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7B5F" w14:textId="65BDD35A" w:rsidR="00382448" w:rsidRDefault="00382448" w:rsidP="005E0579">
      <w:pPr>
        <w:jc w:val="center"/>
        <w:rPr>
          <w:b/>
          <w:sz w:val="28"/>
          <w:szCs w:val="28"/>
        </w:rPr>
      </w:pPr>
      <w:r>
        <w:rPr>
          <w:b/>
          <w:sz w:val="28"/>
          <w:szCs w:val="28"/>
        </w:rPr>
        <w:t xml:space="preserve">Economic Transition: </w:t>
      </w:r>
      <w:r w:rsidR="00FB408F">
        <w:rPr>
          <w:b/>
          <w:sz w:val="28"/>
          <w:szCs w:val="28"/>
        </w:rPr>
        <w:t xml:space="preserve">Social &amp; Economic </w:t>
      </w:r>
      <w:r>
        <w:rPr>
          <w:b/>
          <w:sz w:val="28"/>
          <w:szCs w:val="28"/>
        </w:rPr>
        <w:t>Development</w:t>
      </w:r>
      <w:r w:rsidR="003D2B0E">
        <w:rPr>
          <w:b/>
          <w:sz w:val="28"/>
          <w:szCs w:val="28"/>
        </w:rPr>
        <w:t xml:space="preserve"> &amp; Global Patterns</w:t>
      </w:r>
    </w:p>
    <w:p w14:paraId="6540DCB5" w14:textId="5F323B3C" w:rsidR="00382448" w:rsidRPr="00382448" w:rsidRDefault="006463AE" w:rsidP="00382448">
      <w:pPr>
        <w:rPr>
          <w:b/>
          <w:sz w:val="24"/>
          <w:szCs w:val="24"/>
        </w:rPr>
      </w:pPr>
      <w:r>
        <w:rPr>
          <w:b/>
          <w:sz w:val="24"/>
          <w:szCs w:val="24"/>
        </w:rPr>
        <w:t>Knowledge and understanding of… the n</w:t>
      </w:r>
      <w:r w:rsidR="00382448" w:rsidRPr="00382448">
        <w:rPr>
          <w:b/>
          <w:sz w:val="24"/>
          <w:szCs w:val="24"/>
        </w:rPr>
        <w:t xml:space="preserve">ature, causes (physical and human) and distribution of </w:t>
      </w:r>
      <w:bookmarkStart w:id="0" w:name="_Hlk500063079"/>
      <w:r w:rsidR="00382448" w:rsidRPr="00382448">
        <w:rPr>
          <w:b/>
          <w:sz w:val="24"/>
          <w:szCs w:val="24"/>
        </w:rPr>
        <w:t>global inequalities in social and</w:t>
      </w:r>
      <w:r w:rsidR="00382448">
        <w:rPr>
          <w:b/>
          <w:sz w:val="24"/>
          <w:szCs w:val="24"/>
        </w:rPr>
        <w:t xml:space="preserve"> </w:t>
      </w:r>
      <w:r w:rsidR="00382448" w:rsidRPr="00382448">
        <w:rPr>
          <w:b/>
          <w:sz w:val="24"/>
          <w:szCs w:val="24"/>
        </w:rPr>
        <w:t>economic wellbeing</w:t>
      </w:r>
      <w:bookmarkEnd w:id="0"/>
    </w:p>
    <w:p w14:paraId="02626AB9" w14:textId="1E17D6B6" w:rsidR="00382448" w:rsidRDefault="00382448" w:rsidP="00382448">
      <w:pPr>
        <w:rPr>
          <w:b/>
          <w:sz w:val="24"/>
          <w:szCs w:val="24"/>
        </w:rPr>
      </w:pPr>
      <w:r>
        <w:rPr>
          <w:b/>
          <w:sz w:val="24"/>
          <w:szCs w:val="24"/>
        </w:rPr>
        <w:t>C</w:t>
      </w:r>
      <w:r w:rsidRPr="00382448">
        <w:rPr>
          <w:b/>
          <w:sz w:val="24"/>
          <w:szCs w:val="24"/>
        </w:rPr>
        <w:t>ritical</w:t>
      </w:r>
      <w:r>
        <w:rPr>
          <w:b/>
          <w:sz w:val="24"/>
          <w:szCs w:val="24"/>
        </w:rPr>
        <w:t xml:space="preserve"> </w:t>
      </w:r>
      <w:r w:rsidRPr="00382448">
        <w:rPr>
          <w:b/>
          <w:sz w:val="24"/>
          <w:szCs w:val="24"/>
        </w:rPr>
        <w:t>evaluat</w:t>
      </w:r>
      <w:r>
        <w:rPr>
          <w:b/>
          <w:sz w:val="24"/>
          <w:szCs w:val="24"/>
        </w:rPr>
        <w:t>ion of</w:t>
      </w:r>
      <w:r w:rsidRPr="00382448">
        <w:rPr>
          <w:b/>
          <w:sz w:val="24"/>
          <w:szCs w:val="24"/>
        </w:rPr>
        <w:t xml:space="preserve"> </w:t>
      </w:r>
      <w:r w:rsidR="00CE4DB7">
        <w:rPr>
          <w:b/>
          <w:sz w:val="24"/>
          <w:szCs w:val="24"/>
        </w:rPr>
        <w:t xml:space="preserve">… </w:t>
      </w:r>
      <w:r w:rsidRPr="00382448">
        <w:rPr>
          <w:b/>
          <w:sz w:val="24"/>
          <w:szCs w:val="24"/>
        </w:rPr>
        <w:t>some of the measures and indices of social</w:t>
      </w:r>
      <w:r>
        <w:rPr>
          <w:b/>
          <w:sz w:val="24"/>
          <w:szCs w:val="24"/>
        </w:rPr>
        <w:t xml:space="preserve"> </w:t>
      </w:r>
      <w:r w:rsidRPr="00382448">
        <w:rPr>
          <w:b/>
          <w:sz w:val="24"/>
          <w:szCs w:val="24"/>
        </w:rPr>
        <w:t>and</w:t>
      </w:r>
      <w:r>
        <w:rPr>
          <w:b/>
          <w:sz w:val="24"/>
          <w:szCs w:val="24"/>
        </w:rPr>
        <w:t xml:space="preserve"> </w:t>
      </w:r>
      <w:r w:rsidRPr="00382448">
        <w:rPr>
          <w:b/>
          <w:sz w:val="24"/>
          <w:szCs w:val="24"/>
        </w:rPr>
        <w:t>economic inequality</w:t>
      </w:r>
    </w:p>
    <w:p w14:paraId="240FEC67" w14:textId="148960CE" w:rsidR="00A04A37" w:rsidRPr="00AD3228" w:rsidRDefault="006F53E8" w:rsidP="00A04A37">
      <w:pPr>
        <w:rPr>
          <w:i/>
          <w:sz w:val="24"/>
          <w:szCs w:val="24"/>
        </w:rPr>
      </w:pPr>
      <w:r w:rsidRPr="00AD3228">
        <w:rPr>
          <w:i/>
          <w:sz w:val="24"/>
          <w:szCs w:val="24"/>
        </w:rPr>
        <w:t xml:space="preserve">Recap </w:t>
      </w:r>
      <w:r w:rsidR="00B45183" w:rsidRPr="00AD3228">
        <w:rPr>
          <w:i/>
          <w:sz w:val="24"/>
          <w:szCs w:val="24"/>
        </w:rPr>
        <w:t xml:space="preserve">&amp; Further Information </w:t>
      </w:r>
      <w:r w:rsidRPr="00AD3228">
        <w:rPr>
          <w:i/>
          <w:sz w:val="24"/>
          <w:szCs w:val="24"/>
        </w:rPr>
        <w:t xml:space="preserve">– </w:t>
      </w:r>
      <w:r w:rsidR="00B45183" w:rsidRPr="00AD3228">
        <w:rPr>
          <w:i/>
          <w:sz w:val="24"/>
          <w:szCs w:val="24"/>
        </w:rPr>
        <w:t xml:space="preserve">Characteristics of and </w:t>
      </w:r>
      <w:r w:rsidRPr="00AD3228">
        <w:rPr>
          <w:i/>
          <w:sz w:val="24"/>
          <w:szCs w:val="24"/>
        </w:rPr>
        <w:t>Evidence for Development…</w:t>
      </w:r>
    </w:p>
    <w:tbl>
      <w:tblPr>
        <w:tblStyle w:val="TableGrid"/>
        <w:tblW w:w="0" w:type="auto"/>
        <w:tblLook w:val="04A0" w:firstRow="1" w:lastRow="0" w:firstColumn="1" w:lastColumn="0" w:noHBand="0" w:noVBand="1"/>
      </w:tblPr>
      <w:tblGrid>
        <w:gridCol w:w="3397"/>
        <w:gridCol w:w="3828"/>
        <w:gridCol w:w="2177"/>
      </w:tblGrid>
      <w:tr w:rsidR="006F53E8" w14:paraId="6FD9DFB7" w14:textId="77777777" w:rsidTr="0009363F">
        <w:tc>
          <w:tcPr>
            <w:tcW w:w="3397" w:type="dxa"/>
          </w:tcPr>
          <w:p w14:paraId="566E2671" w14:textId="5AF0FBB8" w:rsidR="006F53E8" w:rsidRPr="00AD3228" w:rsidRDefault="006F53E8" w:rsidP="00A04A37">
            <w:pPr>
              <w:rPr>
                <w:b/>
                <w:sz w:val="24"/>
                <w:szCs w:val="24"/>
              </w:rPr>
            </w:pPr>
            <w:r w:rsidRPr="00AD3228">
              <w:rPr>
                <w:b/>
                <w:sz w:val="24"/>
                <w:szCs w:val="24"/>
              </w:rPr>
              <w:t>Economic Changes</w:t>
            </w:r>
          </w:p>
        </w:tc>
        <w:tc>
          <w:tcPr>
            <w:tcW w:w="3828" w:type="dxa"/>
          </w:tcPr>
          <w:p w14:paraId="5AC59444" w14:textId="782C2714" w:rsidR="006F53E8" w:rsidRPr="00AD3228" w:rsidRDefault="006F53E8" w:rsidP="00A04A37">
            <w:pPr>
              <w:rPr>
                <w:b/>
                <w:sz w:val="24"/>
                <w:szCs w:val="24"/>
              </w:rPr>
            </w:pPr>
            <w:r w:rsidRPr="00AD3228">
              <w:rPr>
                <w:b/>
                <w:sz w:val="24"/>
                <w:szCs w:val="24"/>
              </w:rPr>
              <w:t>Social/Demographic Changes</w:t>
            </w:r>
          </w:p>
        </w:tc>
        <w:tc>
          <w:tcPr>
            <w:tcW w:w="2177" w:type="dxa"/>
          </w:tcPr>
          <w:p w14:paraId="68D5DF06" w14:textId="5EEAED06" w:rsidR="006F53E8" w:rsidRPr="00AD3228" w:rsidRDefault="004F5704" w:rsidP="00A04A37">
            <w:pPr>
              <w:rPr>
                <w:b/>
                <w:sz w:val="24"/>
                <w:szCs w:val="24"/>
              </w:rPr>
            </w:pPr>
            <w:r w:rsidRPr="00AD3228">
              <w:rPr>
                <w:b/>
                <w:sz w:val="24"/>
                <w:szCs w:val="24"/>
              </w:rPr>
              <w:t>Political Changes</w:t>
            </w:r>
          </w:p>
        </w:tc>
      </w:tr>
      <w:tr w:rsidR="006F53E8" w14:paraId="429C2900" w14:textId="77777777" w:rsidTr="0009363F">
        <w:tc>
          <w:tcPr>
            <w:tcW w:w="3397" w:type="dxa"/>
          </w:tcPr>
          <w:p w14:paraId="686E853C" w14:textId="77777777" w:rsidR="006F53E8" w:rsidRPr="00FB408F" w:rsidRDefault="006F53E8" w:rsidP="004F5704">
            <w:pPr>
              <w:rPr>
                <w:color w:val="7030A0"/>
                <w:sz w:val="20"/>
                <w:szCs w:val="20"/>
              </w:rPr>
            </w:pPr>
            <w:r w:rsidRPr="00FB408F">
              <w:rPr>
                <w:b/>
                <w:color w:val="7030A0"/>
                <w:sz w:val="20"/>
                <w:szCs w:val="20"/>
              </w:rPr>
              <w:t>E</w:t>
            </w:r>
            <w:r w:rsidRPr="00FB408F">
              <w:rPr>
                <w:color w:val="7030A0"/>
                <w:sz w:val="20"/>
                <w:szCs w:val="20"/>
              </w:rPr>
              <w:t>mployment shift - agriculture to manufacturing industry, and on to modern service activities e.g. financial services</w:t>
            </w:r>
          </w:p>
          <w:p w14:paraId="02DC7CE0" w14:textId="77777777" w:rsidR="006F53E8" w:rsidRPr="00FB408F" w:rsidRDefault="006F53E8" w:rsidP="004F5704">
            <w:pPr>
              <w:rPr>
                <w:color w:val="7030A0"/>
                <w:sz w:val="20"/>
                <w:szCs w:val="20"/>
              </w:rPr>
            </w:pPr>
            <w:r w:rsidRPr="00FB408F">
              <w:rPr>
                <w:b/>
                <w:color w:val="7030A0"/>
                <w:sz w:val="20"/>
                <w:szCs w:val="20"/>
              </w:rPr>
              <w:t>M</w:t>
            </w:r>
            <w:r w:rsidRPr="00FB408F">
              <w:rPr>
                <w:color w:val="7030A0"/>
                <w:sz w:val="20"/>
                <w:szCs w:val="20"/>
              </w:rPr>
              <w:t>anufacturing moves up the value chain - more technologically advanced i.e. hi-tech</w:t>
            </w:r>
          </w:p>
          <w:p w14:paraId="596BC95F" w14:textId="27EAEFC9" w:rsidR="006F53E8" w:rsidRPr="00FB408F" w:rsidRDefault="006F53E8" w:rsidP="004F5704">
            <w:pPr>
              <w:rPr>
                <w:color w:val="7030A0"/>
                <w:sz w:val="20"/>
                <w:szCs w:val="20"/>
              </w:rPr>
            </w:pPr>
            <w:r w:rsidRPr="00FB408F">
              <w:rPr>
                <w:b/>
                <w:color w:val="7030A0"/>
                <w:sz w:val="20"/>
                <w:szCs w:val="20"/>
              </w:rPr>
              <w:t>E</w:t>
            </w:r>
            <w:r w:rsidRPr="00FB408F">
              <w:rPr>
                <w:color w:val="7030A0"/>
                <w:sz w:val="20"/>
                <w:szCs w:val="20"/>
              </w:rPr>
              <w:t>xpansion of international trade - both exports and imports</w:t>
            </w:r>
          </w:p>
          <w:p w14:paraId="7AFDA844" w14:textId="39CBBDB6" w:rsidR="00D10338" w:rsidRPr="00FB408F" w:rsidRDefault="00D10338" w:rsidP="004F5704">
            <w:pPr>
              <w:rPr>
                <w:color w:val="7030A0"/>
                <w:sz w:val="20"/>
                <w:szCs w:val="20"/>
              </w:rPr>
            </w:pPr>
            <w:r w:rsidRPr="00FB408F">
              <w:rPr>
                <w:b/>
                <w:color w:val="7030A0"/>
                <w:sz w:val="20"/>
                <w:szCs w:val="20"/>
              </w:rPr>
              <w:t>W</w:t>
            </w:r>
            <w:r w:rsidRPr="00FB408F">
              <w:rPr>
                <w:color w:val="7030A0"/>
                <w:sz w:val="20"/>
                <w:szCs w:val="20"/>
              </w:rPr>
              <w:t>ages and disposable income increase</w:t>
            </w:r>
          </w:p>
          <w:p w14:paraId="146856F6" w14:textId="2897EFF1" w:rsidR="006F53E8" w:rsidRPr="004F5704" w:rsidRDefault="006F53E8" w:rsidP="004F5704">
            <w:pPr>
              <w:rPr>
                <w:sz w:val="24"/>
                <w:szCs w:val="24"/>
              </w:rPr>
            </w:pPr>
            <w:r w:rsidRPr="00FB408F">
              <w:rPr>
                <w:b/>
                <w:color w:val="7030A0"/>
                <w:sz w:val="20"/>
                <w:szCs w:val="20"/>
              </w:rPr>
              <w:t>I</w:t>
            </w:r>
            <w:r w:rsidRPr="00FB408F">
              <w:rPr>
                <w:color w:val="7030A0"/>
                <w:sz w:val="20"/>
                <w:szCs w:val="20"/>
              </w:rPr>
              <w:t xml:space="preserve">ncome inequality may </w:t>
            </w:r>
            <w:r w:rsidR="00D10338" w:rsidRPr="00FB408F">
              <w:rPr>
                <w:color w:val="7030A0"/>
                <w:sz w:val="20"/>
                <w:szCs w:val="20"/>
              </w:rPr>
              <w:t>also</w:t>
            </w:r>
            <w:r w:rsidRPr="00FB408F">
              <w:rPr>
                <w:color w:val="7030A0"/>
                <w:sz w:val="20"/>
                <w:szCs w:val="20"/>
              </w:rPr>
              <w:t xml:space="preserve"> increase</w:t>
            </w:r>
          </w:p>
        </w:tc>
        <w:tc>
          <w:tcPr>
            <w:tcW w:w="3828" w:type="dxa"/>
          </w:tcPr>
          <w:p w14:paraId="2B301D48" w14:textId="437676E2" w:rsidR="004F5704" w:rsidRPr="00FB408F" w:rsidRDefault="004F5704" w:rsidP="004F5704">
            <w:pPr>
              <w:rPr>
                <w:color w:val="7030A0"/>
                <w:sz w:val="20"/>
                <w:szCs w:val="20"/>
              </w:rPr>
            </w:pPr>
            <w:r w:rsidRPr="00FB408F">
              <w:rPr>
                <w:b/>
                <w:color w:val="7030A0"/>
                <w:sz w:val="20"/>
                <w:szCs w:val="20"/>
              </w:rPr>
              <w:t>E</w:t>
            </w:r>
            <w:r w:rsidRPr="00FB408F">
              <w:rPr>
                <w:color w:val="7030A0"/>
                <w:sz w:val="20"/>
                <w:szCs w:val="20"/>
              </w:rPr>
              <w:t>ducational improvement - more young people complete secondary and tertiary (university) education</w:t>
            </w:r>
          </w:p>
          <w:p w14:paraId="6FE00BE0" w14:textId="61968EAB" w:rsidR="004F5704" w:rsidRPr="00FB408F" w:rsidRDefault="004F5704" w:rsidP="004F5704">
            <w:pPr>
              <w:rPr>
                <w:color w:val="7030A0"/>
                <w:sz w:val="20"/>
                <w:szCs w:val="20"/>
              </w:rPr>
            </w:pPr>
            <w:r w:rsidRPr="00FB408F">
              <w:rPr>
                <w:b/>
                <w:color w:val="7030A0"/>
                <w:sz w:val="20"/>
                <w:szCs w:val="20"/>
              </w:rPr>
              <w:t>N</w:t>
            </w:r>
            <w:r w:rsidRPr="00FB408F">
              <w:rPr>
                <w:color w:val="7030A0"/>
                <w:sz w:val="20"/>
                <w:szCs w:val="20"/>
              </w:rPr>
              <w:t>arrowing of gender inequality - workforce more gender-balanced</w:t>
            </w:r>
          </w:p>
          <w:p w14:paraId="01347D7A" w14:textId="6A3233BD" w:rsidR="004F5704" w:rsidRPr="00FB408F" w:rsidRDefault="004F5704" w:rsidP="004F5704">
            <w:pPr>
              <w:rPr>
                <w:color w:val="7030A0"/>
                <w:sz w:val="20"/>
                <w:szCs w:val="20"/>
              </w:rPr>
            </w:pPr>
            <w:r w:rsidRPr="00FB408F">
              <w:rPr>
                <w:b/>
                <w:color w:val="7030A0"/>
                <w:sz w:val="20"/>
                <w:szCs w:val="20"/>
              </w:rPr>
              <w:t>H</w:t>
            </w:r>
            <w:r w:rsidRPr="00FB408F">
              <w:rPr>
                <w:color w:val="7030A0"/>
                <w:sz w:val="20"/>
                <w:szCs w:val="20"/>
              </w:rPr>
              <w:t>ealth improvements - falling infant, child and adult mortality rates</w:t>
            </w:r>
          </w:p>
          <w:p w14:paraId="55BE506A" w14:textId="16BBE400" w:rsidR="004F5704" w:rsidRPr="00FB408F" w:rsidRDefault="004F5704" w:rsidP="004F5704">
            <w:pPr>
              <w:rPr>
                <w:color w:val="7030A0"/>
                <w:sz w:val="20"/>
                <w:szCs w:val="20"/>
              </w:rPr>
            </w:pPr>
            <w:r w:rsidRPr="00FB408F">
              <w:rPr>
                <w:b/>
                <w:color w:val="7030A0"/>
                <w:sz w:val="20"/>
                <w:szCs w:val="20"/>
              </w:rPr>
              <w:t>P</w:t>
            </w:r>
            <w:r w:rsidRPr="00FB408F">
              <w:rPr>
                <w:color w:val="7030A0"/>
                <w:sz w:val="20"/>
                <w:szCs w:val="20"/>
              </w:rPr>
              <w:t>opulation becomes more urban-based - housing improves (eventually)</w:t>
            </w:r>
          </w:p>
          <w:p w14:paraId="011FDAF7" w14:textId="7CD4F440" w:rsidR="004F5704" w:rsidRPr="00FB408F" w:rsidRDefault="004F5704" w:rsidP="004F5704">
            <w:pPr>
              <w:rPr>
                <w:color w:val="7030A0"/>
                <w:sz w:val="20"/>
                <w:szCs w:val="20"/>
              </w:rPr>
            </w:pPr>
            <w:r w:rsidRPr="00FB408F">
              <w:rPr>
                <w:b/>
                <w:color w:val="7030A0"/>
                <w:sz w:val="20"/>
                <w:szCs w:val="20"/>
              </w:rPr>
              <w:t>E</w:t>
            </w:r>
            <w:r w:rsidRPr="00FB408F">
              <w:rPr>
                <w:color w:val="7030A0"/>
                <w:sz w:val="20"/>
                <w:szCs w:val="20"/>
              </w:rPr>
              <w:t>xposure to modern media increases - TV, internet, films</w:t>
            </w:r>
          </w:p>
          <w:p w14:paraId="3E1FD640" w14:textId="12263922" w:rsidR="004F5704" w:rsidRPr="00FB408F" w:rsidRDefault="004F5704" w:rsidP="004F5704">
            <w:pPr>
              <w:rPr>
                <w:color w:val="7030A0"/>
                <w:sz w:val="20"/>
                <w:szCs w:val="20"/>
              </w:rPr>
            </w:pPr>
            <w:r w:rsidRPr="00FB408F">
              <w:rPr>
                <w:b/>
                <w:color w:val="7030A0"/>
                <w:sz w:val="20"/>
                <w:szCs w:val="20"/>
              </w:rPr>
              <w:t>D</w:t>
            </w:r>
            <w:r w:rsidRPr="00FB408F">
              <w:rPr>
                <w:color w:val="7030A0"/>
                <w:sz w:val="20"/>
                <w:szCs w:val="20"/>
              </w:rPr>
              <w:t xml:space="preserve">iets, lifestyles and values linked to consumerism - society becomes more secular </w:t>
            </w:r>
          </w:p>
          <w:p w14:paraId="666B28A5" w14:textId="17948BE2" w:rsidR="004F5704" w:rsidRPr="00FB408F" w:rsidRDefault="004F5704" w:rsidP="004F5704">
            <w:pPr>
              <w:rPr>
                <w:color w:val="7030A0"/>
                <w:sz w:val="20"/>
                <w:szCs w:val="20"/>
              </w:rPr>
            </w:pPr>
            <w:r w:rsidRPr="00FB408F">
              <w:rPr>
                <w:b/>
                <w:color w:val="7030A0"/>
                <w:sz w:val="20"/>
                <w:szCs w:val="20"/>
              </w:rPr>
              <w:t>A</w:t>
            </w:r>
            <w:r w:rsidRPr="00FB408F">
              <w:rPr>
                <w:color w:val="7030A0"/>
                <w:sz w:val="20"/>
                <w:szCs w:val="20"/>
              </w:rPr>
              <w:t>geing population - increasing life expectancy and falling fertility / birth rates</w:t>
            </w:r>
          </w:p>
          <w:p w14:paraId="01DCC901" w14:textId="4A4F12DB" w:rsidR="006F53E8" w:rsidRPr="006F53E8" w:rsidRDefault="004F5704" w:rsidP="004F5704">
            <w:pPr>
              <w:rPr>
                <w:sz w:val="20"/>
                <w:szCs w:val="20"/>
              </w:rPr>
            </w:pPr>
            <w:r w:rsidRPr="00FB408F">
              <w:rPr>
                <w:b/>
                <w:color w:val="7030A0"/>
                <w:sz w:val="20"/>
                <w:szCs w:val="20"/>
              </w:rPr>
              <w:t>P</w:t>
            </w:r>
            <w:r w:rsidRPr="00FB408F">
              <w:rPr>
                <w:color w:val="7030A0"/>
                <w:sz w:val="20"/>
                <w:szCs w:val="20"/>
              </w:rPr>
              <w:t>opulation structure becomes typical of stages 4 &amp; 5 on the demographic transition model</w:t>
            </w:r>
          </w:p>
        </w:tc>
        <w:tc>
          <w:tcPr>
            <w:tcW w:w="2177" w:type="dxa"/>
          </w:tcPr>
          <w:p w14:paraId="0978CC4E" w14:textId="3AA1BA1C" w:rsidR="004F5704" w:rsidRPr="00FB408F" w:rsidRDefault="004F5704" w:rsidP="004F5704">
            <w:pPr>
              <w:rPr>
                <w:color w:val="7030A0"/>
                <w:sz w:val="20"/>
                <w:szCs w:val="20"/>
              </w:rPr>
            </w:pPr>
            <w:r w:rsidRPr="00FB408F">
              <w:rPr>
                <w:b/>
                <w:color w:val="7030A0"/>
                <w:sz w:val="20"/>
                <w:szCs w:val="20"/>
              </w:rPr>
              <w:t>M</w:t>
            </w:r>
            <w:r w:rsidRPr="00FB408F">
              <w:rPr>
                <w:color w:val="7030A0"/>
                <w:sz w:val="20"/>
                <w:szCs w:val="20"/>
              </w:rPr>
              <w:t>ove to greater democracy and political freedom - free elections, free speech</w:t>
            </w:r>
          </w:p>
          <w:p w14:paraId="7A4279BD" w14:textId="2D1A2D5A" w:rsidR="004F5704" w:rsidRPr="00FB408F" w:rsidRDefault="004F5704" w:rsidP="004F5704">
            <w:pPr>
              <w:rPr>
                <w:color w:val="7030A0"/>
                <w:sz w:val="20"/>
                <w:szCs w:val="20"/>
              </w:rPr>
            </w:pPr>
            <w:r w:rsidRPr="00FB408F">
              <w:rPr>
                <w:b/>
                <w:color w:val="7030A0"/>
                <w:sz w:val="20"/>
                <w:szCs w:val="20"/>
              </w:rPr>
              <w:t>P</w:t>
            </w:r>
            <w:r w:rsidRPr="00FB408F">
              <w:rPr>
                <w:color w:val="7030A0"/>
                <w:sz w:val="20"/>
                <w:szCs w:val="20"/>
              </w:rPr>
              <w:t>ressure for improved governance - less corruption and favouritism</w:t>
            </w:r>
          </w:p>
          <w:p w14:paraId="0E17D03B" w14:textId="2746659B" w:rsidR="006F53E8" w:rsidRPr="004F5704" w:rsidRDefault="004F5704" w:rsidP="004F5704">
            <w:pPr>
              <w:rPr>
                <w:sz w:val="20"/>
                <w:szCs w:val="20"/>
              </w:rPr>
            </w:pPr>
            <w:r w:rsidRPr="00FB408F">
              <w:rPr>
                <w:b/>
                <w:color w:val="7030A0"/>
                <w:sz w:val="20"/>
                <w:szCs w:val="20"/>
              </w:rPr>
              <w:t>R</w:t>
            </w:r>
            <w:r w:rsidRPr="00FB408F">
              <w:rPr>
                <w:color w:val="7030A0"/>
                <w:sz w:val="20"/>
                <w:szCs w:val="20"/>
              </w:rPr>
              <w:t>ecognition of the rights of minority groups</w:t>
            </w:r>
          </w:p>
        </w:tc>
      </w:tr>
      <w:tr w:rsidR="00B45183" w14:paraId="44F751FA" w14:textId="77777777" w:rsidTr="0009363F">
        <w:tc>
          <w:tcPr>
            <w:tcW w:w="3397" w:type="dxa"/>
          </w:tcPr>
          <w:p w14:paraId="4E32188A" w14:textId="2ED4CFFD" w:rsidR="00B45183" w:rsidRPr="004F0D83" w:rsidRDefault="00B45183" w:rsidP="004F5704">
            <w:pPr>
              <w:rPr>
                <w:sz w:val="20"/>
                <w:szCs w:val="20"/>
              </w:rPr>
            </w:pPr>
            <w:r w:rsidRPr="00FB408F">
              <w:rPr>
                <w:b/>
                <w:color w:val="385623" w:themeColor="accent6" w:themeShade="80"/>
                <w:sz w:val="20"/>
                <w:szCs w:val="20"/>
              </w:rPr>
              <w:t xml:space="preserve">Standard of Living </w:t>
            </w:r>
            <w:r w:rsidRPr="00FB408F">
              <w:rPr>
                <w:color w:val="385623" w:themeColor="accent6" w:themeShade="80"/>
                <w:sz w:val="20"/>
                <w:szCs w:val="20"/>
              </w:rPr>
              <w:t>– the level of wealth</w:t>
            </w:r>
            <w:r w:rsidR="00B15F58" w:rsidRPr="00FB408F">
              <w:rPr>
                <w:color w:val="385623" w:themeColor="accent6" w:themeShade="80"/>
                <w:sz w:val="20"/>
                <w:szCs w:val="20"/>
              </w:rPr>
              <w:t xml:space="preserve">, </w:t>
            </w:r>
            <w:r w:rsidRPr="00FB408F">
              <w:rPr>
                <w:color w:val="385623" w:themeColor="accent6" w:themeShade="80"/>
                <w:sz w:val="20"/>
                <w:szCs w:val="20"/>
              </w:rPr>
              <w:t xml:space="preserve">material goods </w:t>
            </w:r>
            <w:r w:rsidR="00B15F58" w:rsidRPr="00FB408F">
              <w:rPr>
                <w:color w:val="385623" w:themeColor="accent6" w:themeShade="80"/>
                <w:sz w:val="20"/>
                <w:szCs w:val="20"/>
              </w:rPr>
              <w:t xml:space="preserve">and necessities </w:t>
            </w:r>
            <w:r w:rsidRPr="00FB408F">
              <w:rPr>
                <w:color w:val="385623" w:themeColor="accent6" w:themeShade="80"/>
                <w:sz w:val="20"/>
                <w:szCs w:val="20"/>
              </w:rPr>
              <w:t>available to a person or community</w:t>
            </w:r>
            <w:r w:rsidR="00B15F58" w:rsidRPr="00FB408F">
              <w:rPr>
                <w:color w:val="385623" w:themeColor="accent6" w:themeShade="80"/>
                <w:sz w:val="20"/>
                <w:szCs w:val="20"/>
              </w:rPr>
              <w:t xml:space="preserve"> (geographical area)</w:t>
            </w:r>
          </w:p>
        </w:tc>
        <w:tc>
          <w:tcPr>
            <w:tcW w:w="3828" w:type="dxa"/>
          </w:tcPr>
          <w:p w14:paraId="72E457A5" w14:textId="177F8823" w:rsidR="00B45183" w:rsidRPr="004F5704" w:rsidRDefault="00B45183" w:rsidP="004F5704">
            <w:pPr>
              <w:rPr>
                <w:b/>
                <w:sz w:val="20"/>
                <w:szCs w:val="20"/>
              </w:rPr>
            </w:pPr>
            <w:r w:rsidRPr="00FB408F">
              <w:rPr>
                <w:b/>
                <w:color w:val="385623" w:themeColor="accent6" w:themeShade="80"/>
                <w:sz w:val="20"/>
                <w:szCs w:val="20"/>
              </w:rPr>
              <w:t xml:space="preserve">Quality of Life </w:t>
            </w:r>
            <w:r w:rsidR="00B15F58" w:rsidRPr="00FB408F">
              <w:rPr>
                <w:color w:val="385623" w:themeColor="accent6" w:themeShade="80"/>
                <w:sz w:val="20"/>
                <w:szCs w:val="20"/>
              </w:rPr>
              <w:t>–</w:t>
            </w:r>
            <w:r w:rsidRPr="00FB408F">
              <w:rPr>
                <w:color w:val="385623" w:themeColor="accent6" w:themeShade="80"/>
                <w:sz w:val="20"/>
                <w:szCs w:val="20"/>
              </w:rPr>
              <w:t xml:space="preserve"> </w:t>
            </w:r>
            <w:r w:rsidR="00B15F58" w:rsidRPr="00FB408F">
              <w:rPr>
                <w:color w:val="385623" w:themeColor="accent6" w:themeShade="80"/>
                <w:sz w:val="20"/>
                <w:szCs w:val="20"/>
              </w:rPr>
              <w:t>the general well-being in terms of health</w:t>
            </w:r>
            <w:r w:rsidR="00EA5869" w:rsidRPr="00FB408F">
              <w:rPr>
                <w:color w:val="385623" w:themeColor="accent6" w:themeShade="80"/>
                <w:sz w:val="20"/>
                <w:szCs w:val="20"/>
              </w:rPr>
              <w:t>, comfort</w:t>
            </w:r>
            <w:r w:rsidR="00B15F58" w:rsidRPr="00FB408F">
              <w:rPr>
                <w:color w:val="385623" w:themeColor="accent6" w:themeShade="80"/>
                <w:sz w:val="20"/>
                <w:szCs w:val="20"/>
              </w:rPr>
              <w:t xml:space="preserve"> and happiness of a person or community (geographical area)</w:t>
            </w:r>
            <w:r w:rsidR="00B15F58" w:rsidRPr="00FB408F">
              <w:rPr>
                <w:b/>
                <w:color w:val="385623" w:themeColor="accent6" w:themeShade="80"/>
                <w:sz w:val="20"/>
                <w:szCs w:val="20"/>
              </w:rPr>
              <w:t xml:space="preserve"> </w:t>
            </w:r>
          </w:p>
        </w:tc>
        <w:tc>
          <w:tcPr>
            <w:tcW w:w="2177" w:type="dxa"/>
          </w:tcPr>
          <w:p w14:paraId="3D035C43" w14:textId="77777777" w:rsidR="00B45183" w:rsidRPr="004F5704" w:rsidRDefault="00B45183" w:rsidP="004F5704">
            <w:pPr>
              <w:rPr>
                <w:b/>
                <w:sz w:val="20"/>
                <w:szCs w:val="20"/>
              </w:rPr>
            </w:pPr>
          </w:p>
        </w:tc>
      </w:tr>
      <w:tr w:rsidR="00EA5869" w14:paraId="15678058" w14:textId="77777777" w:rsidTr="0009363F">
        <w:tc>
          <w:tcPr>
            <w:tcW w:w="3397" w:type="dxa"/>
          </w:tcPr>
          <w:p w14:paraId="407A74CF" w14:textId="0CE7E16C" w:rsidR="00EA5869" w:rsidRDefault="00EA5869" w:rsidP="004F5704">
            <w:pPr>
              <w:rPr>
                <w:b/>
                <w:sz w:val="20"/>
                <w:szCs w:val="20"/>
              </w:rPr>
            </w:pPr>
            <w:r w:rsidRPr="00FB408F">
              <w:rPr>
                <w:b/>
                <w:color w:val="385623" w:themeColor="accent6" w:themeShade="80"/>
                <w:sz w:val="20"/>
                <w:szCs w:val="20"/>
              </w:rPr>
              <w:t>Absolute / Extreme Poverty</w:t>
            </w:r>
            <w:r w:rsidR="004F0D83" w:rsidRPr="00FB408F">
              <w:rPr>
                <w:b/>
                <w:color w:val="385623" w:themeColor="accent6" w:themeShade="80"/>
                <w:sz w:val="20"/>
                <w:szCs w:val="20"/>
              </w:rPr>
              <w:t xml:space="preserve"> </w:t>
            </w:r>
            <w:r w:rsidR="00720C26" w:rsidRPr="00FB408F">
              <w:rPr>
                <w:b/>
                <w:color w:val="385623" w:themeColor="accent6" w:themeShade="80"/>
                <w:sz w:val="20"/>
                <w:szCs w:val="20"/>
              </w:rPr>
              <w:t>–</w:t>
            </w:r>
            <w:r w:rsidR="004F0D83" w:rsidRPr="00FB408F">
              <w:rPr>
                <w:b/>
                <w:color w:val="385623" w:themeColor="accent6" w:themeShade="80"/>
                <w:sz w:val="20"/>
                <w:szCs w:val="20"/>
              </w:rPr>
              <w:t xml:space="preserve"> </w:t>
            </w:r>
            <w:r w:rsidR="00720C26" w:rsidRPr="00FB408F">
              <w:rPr>
                <w:color w:val="385623" w:themeColor="accent6" w:themeShade="80"/>
                <w:sz w:val="20"/>
                <w:szCs w:val="20"/>
              </w:rPr>
              <w:t>people lacking</w:t>
            </w:r>
            <w:r w:rsidR="004F0D83" w:rsidRPr="00FB408F">
              <w:rPr>
                <w:color w:val="385623" w:themeColor="accent6" w:themeShade="80"/>
                <w:sz w:val="20"/>
                <w:szCs w:val="20"/>
              </w:rPr>
              <w:t xml:space="preserve"> basic human needs, including food, safe drinking water, sanitation facilities, health, shelter, education and information</w:t>
            </w:r>
            <w:r w:rsidR="00720C26" w:rsidRPr="00FB408F">
              <w:rPr>
                <w:color w:val="385623" w:themeColor="accent6" w:themeShade="80"/>
                <w:sz w:val="20"/>
                <w:szCs w:val="20"/>
              </w:rPr>
              <w:t xml:space="preserve">. Measured </w:t>
            </w:r>
            <w:r w:rsidR="00D10338" w:rsidRPr="00FB408F">
              <w:rPr>
                <w:color w:val="385623" w:themeColor="accent6" w:themeShade="80"/>
                <w:sz w:val="20"/>
                <w:szCs w:val="20"/>
              </w:rPr>
              <w:t xml:space="preserve">by </w:t>
            </w:r>
            <w:r w:rsidR="006B2C21" w:rsidRPr="00FB408F">
              <w:rPr>
                <w:color w:val="385623" w:themeColor="accent6" w:themeShade="80"/>
                <w:sz w:val="20"/>
                <w:szCs w:val="20"/>
              </w:rPr>
              <w:t xml:space="preserve">World Bank </w:t>
            </w:r>
            <w:r w:rsidR="00720C26" w:rsidRPr="00FB408F">
              <w:rPr>
                <w:color w:val="385623" w:themeColor="accent6" w:themeShade="80"/>
                <w:sz w:val="20"/>
                <w:szCs w:val="20"/>
              </w:rPr>
              <w:t>at US $1.90 or less a day ($1 at 1995 prices)</w:t>
            </w:r>
          </w:p>
        </w:tc>
        <w:tc>
          <w:tcPr>
            <w:tcW w:w="3828" w:type="dxa"/>
          </w:tcPr>
          <w:p w14:paraId="34DFEE0F" w14:textId="77777777" w:rsidR="00EA5869" w:rsidRDefault="00EA5869" w:rsidP="004F5704">
            <w:pPr>
              <w:rPr>
                <w:b/>
                <w:sz w:val="20"/>
                <w:szCs w:val="20"/>
              </w:rPr>
            </w:pPr>
          </w:p>
        </w:tc>
        <w:tc>
          <w:tcPr>
            <w:tcW w:w="2177" w:type="dxa"/>
          </w:tcPr>
          <w:p w14:paraId="0DBC8C85" w14:textId="77777777" w:rsidR="00EA5869" w:rsidRPr="004F5704" w:rsidRDefault="00EA5869" w:rsidP="004F5704">
            <w:pPr>
              <w:rPr>
                <w:b/>
                <w:sz w:val="20"/>
                <w:szCs w:val="20"/>
              </w:rPr>
            </w:pPr>
          </w:p>
        </w:tc>
      </w:tr>
      <w:tr w:rsidR="00720C26" w14:paraId="6E6E0741" w14:textId="77777777" w:rsidTr="0009363F">
        <w:tc>
          <w:tcPr>
            <w:tcW w:w="3397" w:type="dxa"/>
          </w:tcPr>
          <w:p w14:paraId="0A82D453" w14:textId="7B8B6AD1" w:rsidR="00720C26" w:rsidRPr="00720C26" w:rsidRDefault="00720C26" w:rsidP="004F5704">
            <w:pPr>
              <w:rPr>
                <w:sz w:val="20"/>
                <w:szCs w:val="20"/>
              </w:rPr>
            </w:pPr>
            <w:r w:rsidRPr="00FB408F">
              <w:rPr>
                <w:b/>
                <w:color w:val="385623" w:themeColor="accent6" w:themeShade="80"/>
                <w:sz w:val="20"/>
                <w:szCs w:val="20"/>
              </w:rPr>
              <w:t xml:space="preserve">Relative Poverty </w:t>
            </w:r>
            <w:r w:rsidRPr="00FB408F">
              <w:rPr>
                <w:color w:val="385623" w:themeColor="accent6" w:themeShade="80"/>
                <w:sz w:val="20"/>
                <w:szCs w:val="20"/>
              </w:rPr>
              <w:t>– people lacking an adequate income compared to the society around them. The UK considers anyone whose income is less than 60% of the national average as being in relative poverty</w:t>
            </w:r>
          </w:p>
        </w:tc>
        <w:tc>
          <w:tcPr>
            <w:tcW w:w="3828" w:type="dxa"/>
          </w:tcPr>
          <w:p w14:paraId="58182FDE" w14:textId="77777777" w:rsidR="00720C26" w:rsidRDefault="00720C26" w:rsidP="004F5704">
            <w:pPr>
              <w:rPr>
                <w:b/>
                <w:sz w:val="20"/>
                <w:szCs w:val="20"/>
              </w:rPr>
            </w:pPr>
          </w:p>
        </w:tc>
        <w:tc>
          <w:tcPr>
            <w:tcW w:w="2177" w:type="dxa"/>
          </w:tcPr>
          <w:p w14:paraId="32F14EEF" w14:textId="77777777" w:rsidR="00720C26" w:rsidRPr="004F5704" w:rsidRDefault="00720C26" w:rsidP="004F5704">
            <w:pPr>
              <w:rPr>
                <w:b/>
                <w:sz w:val="20"/>
                <w:szCs w:val="20"/>
              </w:rPr>
            </w:pPr>
          </w:p>
        </w:tc>
      </w:tr>
    </w:tbl>
    <w:p w14:paraId="3568CC80" w14:textId="77777777" w:rsidR="004110AD" w:rsidRDefault="004110AD" w:rsidP="00A04A37">
      <w:pPr>
        <w:rPr>
          <w:sz w:val="24"/>
          <w:szCs w:val="24"/>
        </w:rPr>
      </w:pPr>
    </w:p>
    <w:p w14:paraId="2A61D49D" w14:textId="563D29FD" w:rsidR="00275B29" w:rsidRDefault="00275B29" w:rsidP="00A04A37">
      <w:pPr>
        <w:rPr>
          <w:i/>
          <w:sz w:val="24"/>
          <w:szCs w:val="24"/>
        </w:rPr>
      </w:pPr>
      <w:r w:rsidRPr="00AD3228">
        <w:rPr>
          <w:i/>
          <w:sz w:val="24"/>
          <w:szCs w:val="24"/>
        </w:rPr>
        <w:t>Recap &amp; Further Information – Measures of Development…</w:t>
      </w:r>
    </w:p>
    <w:p w14:paraId="03809FD6" w14:textId="3DD8913E" w:rsidR="009F44AF" w:rsidRPr="009F44AF" w:rsidRDefault="008F0BEB" w:rsidP="00A04A37">
      <w:r w:rsidRPr="008F0BEB">
        <w:t xml:space="preserve">Sometimes economic and social indicators do not match for a country. For example, it may have a low income per person (as measured by GDP or GNI) but excellent healthcare (as measured by </w:t>
      </w:r>
      <w:r>
        <w:t xml:space="preserve">many </w:t>
      </w:r>
      <w:r w:rsidRPr="008F0BEB">
        <w:t xml:space="preserve">doctors per 1000 people or </w:t>
      </w:r>
      <w:r>
        <w:t xml:space="preserve">low </w:t>
      </w:r>
      <w:r w:rsidRPr="008F0BEB">
        <w:t xml:space="preserve">infant mortality rate or </w:t>
      </w:r>
      <w:r>
        <w:t xml:space="preserve">long </w:t>
      </w:r>
      <w:r w:rsidRPr="008F0BEB">
        <w:t xml:space="preserve">life expectancy). </w:t>
      </w:r>
      <w:r>
        <w:t xml:space="preserve">Some measures of development are more </w:t>
      </w:r>
      <w:r w:rsidRPr="008F0BEB">
        <w:rPr>
          <w:b/>
        </w:rPr>
        <w:t>inter-linked</w:t>
      </w:r>
      <w:r>
        <w:t xml:space="preserve"> than others. For example, access to mobile phones or the internet relies upon access to electricity, signal pylons, service engineers, satellite access, and disposal income to purchase the equipment. Economic meas</w:t>
      </w:r>
      <w:r w:rsidR="00A9028E">
        <w:t>ures clearly focus on money/income, so link to other features of a country’s economy, such as employment and trade. Yet, even economic measures are entwined with social measures, since without money it is near impossible to improve aspects like healthcare and education</w:t>
      </w:r>
    </w:p>
    <w:p w14:paraId="572F94F0" w14:textId="607A7C3F" w:rsidR="00497B27" w:rsidRPr="00497B27" w:rsidRDefault="00497B27" w:rsidP="00A04A37">
      <w:pPr>
        <w:rPr>
          <w:color w:val="FF0000"/>
          <w:sz w:val="24"/>
          <w:szCs w:val="24"/>
        </w:rPr>
      </w:pPr>
      <w:r w:rsidRPr="00497B27">
        <w:rPr>
          <w:color w:val="FF0000"/>
          <w:sz w:val="24"/>
          <w:szCs w:val="24"/>
        </w:rPr>
        <w:lastRenderedPageBreak/>
        <w:t>Task</w:t>
      </w:r>
      <w:r w:rsidR="00BA2349">
        <w:rPr>
          <w:color w:val="FF0000"/>
          <w:sz w:val="24"/>
          <w:szCs w:val="24"/>
        </w:rPr>
        <w:t xml:space="preserve"> 1</w:t>
      </w:r>
      <w:r w:rsidRPr="00497B27">
        <w:rPr>
          <w:color w:val="FF0000"/>
          <w:sz w:val="24"/>
          <w:szCs w:val="24"/>
        </w:rPr>
        <w:t>: Add some political measures of development to the table.</w:t>
      </w:r>
    </w:p>
    <w:tbl>
      <w:tblPr>
        <w:tblStyle w:val="TableGrid"/>
        <w:tblW w:w="0" w:type="auto"/>
        <w:tblLook w:val="04A0" w:firstRow="1" w:lastRow="0" w:firstColumn="1" w:lastColumn="0" w:noHBand="0" w:noVBand="1"/>
      </w:tblPr>
      <w:tblGrid>
        <w:gridCol w:w="3134"/>
        <w:gridCol w:w="4091"/>
        <w:gridCol w:w="2177"/>
      </w:tblGrid>
      <w:tr w:rsidR="00AC7304" w14:paraId="111C2F5B" w14:textId="77777777" w:rsidTr="00AC7304">
        <w:tc>
          <w:tcPr>
            <w:tcW w:w="3134" w:type="dxa"/>
          </w:tcPr>
          <w:p w14:paraId="57E7FAAD" w14:textId="37AB2112" w:rsidR="00AC7304" w:rsidRPr="00AD3228" w:rsidRDefault="00AC7304" w:rsidP="00A04A37">
            <w:pPr>
              <w:rPr>
                <w:b/>
                <w:sz w:val="24"/>
                <w:szCs w:val="24"/>
              </w:rPr>
            </w:pPr>
            <w:r w:rsidRPr="00AD3228">
              <w:rPr>
                <w:b/>
                <w:sz w:val="24"/>
                <w:szCs w:val="24"/>
              </w:rPr>
              <w:t>Economic Measures</w:t>
            </w:r>
          </w:p>
        </w:tc>
        <w:tc>
          <w:tcPr>
            <w:tcW w:w="4091" w:type="dxa"/>
          </w:tcPr>
          <w:p w14:paraId="7988AFD6" w14:textId="588DDA29" w:rsidR="00AC7304" w:rsidRPr="00AD3228" w:rsidRDefault="00AC7304" w:rsidP="00A04A37">
            <w:pPr>
              <w:rPr>
                <w:b/>
                <w:sz w:val="24"/>
                <w:szCs w:val="24"/>
              </w:rPr>
            </w:pPr>
            <w:r w:rsidRPr="00AD3228">
              <w:rPr>
                <w:b/>
                <w:sz w:val="24"/>
                <w:szCs w:val="24"/>
              </w:rPr>
              <w:t>Social/Demographic Measures</w:t>
            </w:r>
          </w:p>
        </w:tc>
        <w:tc>
          <w:tcPr>
            <w:tcW w:w="2177" w:type="dxa"/>
          </w:tcPr>
          <w:p w14:paraId="0BCEA1A7" w14:textId="7151117A" w:rsidR="00AC7304" w:rsidRPr="00AD3228" w:rsidRDefault="00AC7304" w:rsidP="00A04A37">
            <w:pPr>
              <w:rPr>
                <w:b/>
                <w:sz w:val="24"/>
                <w:szCs w:val="24"/>
              </w:rPr>
            </w:pPr>
            <w:r w:rsidRPr="00AD3228">
              <w:rPr>
                <w:b/>
                <w:sz w:val="24"/>
                <w:szCs w:val="24"/>
              </w:rPr>
              <w:t>Political Measures</w:t>
            </w:r>
          </w:p>
        </w:tc>
      </w:tr>
      <w:tr w:rsidR="00AC7304" w14:paraId="3055C408" w14:textId="77777777" w:rsidTr="00AC7304">
        <w:tc>
          <w:tcPr>
            <w:tcW w:w="3134" w:type="dxa"/>
          </w:tcPr>
          <w:p w14:paraId="01516591" w14:textId="273087D0" w:rsidR="00AC7304" w:rsidRPr="00AC7304" w:rsidRDefault="00AC7304" w:rsidP="00A04A37">
            <w:pPr>
              <w:rPr>
                <w:sz w:val="20"/>
                <w:szCs w:val="20"/>
              </w:rPr>
            </w:pPr>
            <w:r>
              <w:rPr>
                <w:sz w:val="20"/>
                <w:szCs w:val="20"/>
              </w:rPr>
              <w:t xml:space="preserve">Wages per </w:t>
            </w:r>
            <w:r w:rsidR="00BD6011">
              <w:rPr>
                <w:sz w:val="20"/>
                <w:szCs w:val="20"/>
              </w:rPr>
              <w:t>P</w:t>
            </w:r>
            <w:r>
              <w:rPr>
                <w:sz w:val="20"/>
                <w:szCs w:val="20"/>
              </w:rPr>
              <w:t>erson/</w:t>
            </w:r>
            <w:r w:rsidR="00BD6011">
              <w:rPr>
                <w:sz w:val="20"/>
                <w:szCs w:val="20"/>
              </w:rPr>
              <w:t>C</w:t>
            </w:r>
            <w:r>
              <w:rPr>
                <w:sz w:val="20"/>
                <w:szCs w:val="20"/>
              </w:rPr>
              <w:t>apita</w:t>
            </w:r>
          </w:p>
        </w:tc>
        <w:tc>
          <w:tcPr>
            <w:tcW w:w="4091" w:type="dxa"/>
          </w:tcPr>
          <w:p w14:paraId="72C719F5" w14:textId="77777777" w:rsidR="009C2F43" w:rsidRDefault="00AC7304" w:rsidP="00A04A37">
            <w:pPr>
              <w:rPr>
                <w:sz w:val="20"/>
                <w:szCs w:val="20"/>
              </w:rPr>
            </w:pPr>
            <w:r>
              <w:rPr>
                <w:sz w:val="20"/>
                <w:szCs w:val="20"/>
              </w:rPr>
              <w:t>Birth Rate</w:t>
            </w:r>
          </w:p>
          <w:p w14:paraId="2AB2254C" w14:textId="0EE498D0" w:rsidR="00AC7304" w:rsidRPr="00AC7304" w:rsidRDefault="00AC7304" w:rsidP="00A04A37">
            <w:pPr>
              <w:rPr>
                <w:sz w:val="20"/>
                <w:szCs w:val="20"/>
              </w:rPr>
            </w:pPr>
            <w:r>
              <w:rPr>
                <w:sz w:val="20"/>
                <w:szCs w:val="20"/>
              </w:rPr>
              <w:t>Fertility Rate</w:t>
            </w:r>
          </w:p>
        </w:tc>
        <w:tc>
          <w:tcPr>
            <w:tcW w:w="2177" w:type="dxa"/>
          </w:tcPr>
          <w:p w14:paraId="0F4DA23D" w14:textId="77777777" w:rsidR="00AC7304" w:rsidRPr="00AC7304" w:rsidRDefault="00AC7304" w:rsidP="00A04A37">
            <w:pPr>
              <w:rPr>
                <w:sz w:val="20"/>
                <w:szCs w:val="20"/>
              </w:rPr>
            </w:pPr>
          </w:p>
        </w:tc>
      </w:tr>
      <w:tr w:rsidR="00AC7304" w14:paraId="2FFA7E90" w14:textId="77777777" w:rsidTr="00AC7304">
        <w:tc>
          <w:tcPr>
            <w:tcW w:w="3134" w:type="dxa"/>
          </w:tcPr>
          <w:p w14:paraId="48141E8E" w14:textId="015A2811" w:rsidR="00AC7304" w:rsidRPr="00AC7304" w:rsidRDefault="00AC7304" w:rsidP="00A04A37">
            <w:pPr>
              <w:rPr>
                <w:sz w:val="20"/>
                <w:szCs w:val="20"/>
              </w:rPr>
            </w:pPr>
            <w:r>
              <w:rPr>
                <w:sz w:val="20"/>
                <w:szCs w:val="20"/>
              </w:rPr>
              <w:t xml:space="preserve">GDP per </w:t>
            </w:r>
            <w:r w:rsidR="00BD6011">
              <w:rPr>
                <w:sz w:val="20"/>
                <w:szCs w:val="20"/>
              </w:rPr>
              <w:t>P</w:t>
            </w:r>
            <w:r>
              <w:rPr>
                <w:sz w:val="20"/>
                <w:szCs w:val="20"/>
              </w:rPr>
              <w:t>erson/</w:t>
            </w:r>
            <w:r w:rsidR="00BD6011">
              <w:rPr>
                <w:sz w:val="20"/>
                <w:szCs w:val="20"/>
              </w:rPr>
              <w:t>C</w:t>
            </w:r>
            <w:r>
              <w:rPr>
                <w:sz w:val="20"/>
                <w:szCs w:val="20"/>
              </w:rPr>
              <w:t>apita</w:t>
            </w:r>
          </w:p>
        </w:tc>
        <w:tc>
          <w:tcPr>
            <w:tcW w:w="4091" w:type="dxa"/>
          </w:tcPr>
          <w:p w14:paraId="026673FD" w14:textId="77777777" w:rsidR="009C2F43" w:rsidRDefault="00AC7304" w:rsidP="00A04A37">
            <w:pPr>
              <w:rPr>
                <w:sz w:val="20"/>
                <w:szCs w:val="20"/>
              </w:rPr>
            </w:pPr>
            <w:r>
              <w:rPr>
                <w:sz w:val="20"/>
                <w:szCs w:val="20"/>
              </w:rPr>
              <w:t>Death Rate</w:t>
            </w:r>
          </w:p>
          <w:p w14:paraId="36E45060" w14:textId="77777777" w:rsidR="009C2F43" w:rsidRDefault="00AC7304" w:rsidP="00A04A37">
            <w:pPr>
              <w:rPr>
                <w:sz w:val="20"/>
                <w:szCs w:val="20"/>
              </w:rPr>
            </w:pPr>
            <w:r>
              <w:rPr>
                <w:sz w:val="20"/>
                <w:szCs w:val="20"/>
              </w:rPr>
              <w:t>Infant Mortality</w:t>
            </w:r>
            <w:r w:rsidR="00BD6011">
              <w:rPr>
                <w:sz w:val="20"/>
                <w:szCs w:val="20"/>
              </w:rPr>
              <w:t xml:space="preserve"> Rate</w:t>
            </w:r>
          </w:p>
          <w:p w14:paraId="46E4FDC2" w14:textId="36174CA6" w:rsidR="00AC7304" w:rsidRPr="00AC7304" w:rsidRDefault="00BD6011" w:rsidP="00A04A37">
            <w:pPr>
              <w:rPr>
                <w:sz w:val="20"/>
                <w:szCs w:val="20"/>
              </w:rPr>
            </w:pPr>
            <w:r>
              <w:rPr>
                <w:sz w:val="20"/>
                <w:szCs w:val="20"/>
              </w:rPr>
              <w:t>Child Mortality Rate</w:t>
            </w:r>
          </w:p>
        </w:tc>
        <w:tc>
          <w:tcPr>
            <w:tcW w:w="2177" w:type="dxa"/>
          </w:tcPr>
          <w:p w14:paraId="59E7E2F4" w14:textId="77777777" w:rsidR="00AC7304" w:rsidRPr="00AC7304" w:rsidRDefault="00AC7304" w:rsidP="00A04A37">
            <w:pPr>
              <w:rPr>
                <w:sz w:val="20"/>
                <w:szCs w:val="20"/>
              </w:rPr>
            </w:pPr>
          </w:p>
        </w:tc>
      </w:tr>
      <w:tr w:rsidR="00AC7304" w14:paraId="532870CC" w14:textId="77777777" w:rsidTr="00AC7304">
        <w:tc>
          <w:tcPr>
            <w:tcW w:w="3134" w:type="dxa"/>
          </w:tcPr>
          <w:p w14:paraId="2AD61C2B" w14:textId="7B25EDA2" w:rsidR="00AC7304" w:rsidRPr="00AC7304" w:rsidRDefault="00AC7304" w:rsidP="00A04A37">
            <w:pPr>
              <w:rPr>
                <w:sz w:val="20"/>
                <w:szCs w:val="20"/>
              </w:rPr>
            </w:pPr>
            <w:r>
              <w:rPr>
                <w:sz w:val="20"/>
                <w:szCs w:val="20"/>
              </w:rPr>
              <w:t xml:space="preserve">GNI per </w:t>
            </w:r>
            <w:r w:rsidR="00BD6011">
              <w:rPr>
                <w:sz w:val="20"/>
                <w:szCs w:val="20"/>
              </w:rPr>
              <w:t>P</w:t>
            </w:r>
            <w:r>
              <w:rPr>
                <w:sz w:val="20"/>
                <w:szCs w:val="20"/>
              </w:rPr>
              <w:t>erson/</w:t>
            </w:r>
            <w:r w:rsidR="00BD6011">
              <w:rPr>
                <w:sz w:val="20"/>
                <w:szCs w:val="20"/>
              </w:rPr>
              <w:t>C</w:t>
            </w:r>
            <w:r>
              <w:rPr>
                <w:sz w:val="20"/>
                <w:szCs w:val="20"/>
              </w:rPr>
              <w:t>apita</w:t>
            </w:r>
          </w:p>
        </w:tc>
        <w:tc>
          <w:tcPr>
            <w:tcW w:w="4091" w:type="dxa"/>
          </w:tcPr>
          <w:p w14:paraId="362A5D25" w14:textId="77777777" w:rsidR="009C2F43" w:rsidRDefault="00BD6011" w:rsidP="00A04A37">
            <w:pPr>
              <w:rPr>
                <w:sz w:val="20"/>
                <w:szCs w:val="20"/>
              </w:rPr>
            </w:pPr>
            <w:r>
              <w:rPr>
                <w:sz w:val="20"/>
                <w:szCs w:val="20"/>
              </w:rPr>
              <w:t>Literacy Rate</w:t>
            </w:r>
          </w:p>
          <w:p w14:paraId="730371D6" w14:textId="13F19694" w:rsidR="00AC7304" w:rsidRPr="00AC7304" w:rsidRDefault="00BD6011" w:rsidP="00A04A37">
            <w:pPr>
              <w:rPr>
                <w:sz w:val="20"/>
                <w:szCs w:val="20"/>
              </w:rPr>
            </w:pPr>
            <w:r>
              <w:rPr>
                <w:sz w:val="20"/>
                <w:szCs w:val="20"/>
              </w:rPr>
              <w:t>Access to Education</w:t>
            </w:r>
          </w:p>
        </w:tc>
        <w:tc>
          <w:tcPr>
            <w:tcW w:w="2177" w:type="dxa"/>
          </w:tcPr>
          <w:p w14:paraId="6633253D" w14:textId="77777777" w:rsidR="00AC7304" w:rsidRPr="00AC7304" w:rsidRDefault="00AC7304" w:rsidP="00A04A37">
            <w:pPr>
              <w:rPr>
                <w:sz w:val="20"/>
                <w:szCs w:val="20"/>
              </w:rPr>
            </w:pPr>
          </w:p>
        </w:tc>
      </w:tr>
      <w:tr w:rsidR="00BD6011" w14:paraId="0E0A5147" w14:textId="77777777" w:rsidTr="00AC7304">
        <w:tc>
          <w:tcPr>
            <w:tcW w:w="3134" w:type="dxa"/>
          </w:tcPr>
          <w:p w14:paraId="49743F8B" w14:textId="77777777" w:rsidR="00BD6011" w:rsidRDefault="00BD6011" w:rsidP="00A04A37">
            <w:pPr>
              <w:rPr>
                <w:sz w:val="20"/>
                <w:szCs w:val="20"/>
              </w:rPr>
            </w:pPr>
          </w:p>
        </w:tc>
        <w:tc>
          <w:tcPr>
            <w:tcW w:w="4091" w:type="dxa"/>
          </w:tcPr>
          <w:p w14:paraId="0BB69589" w14:textId="167A40F2" w:rsidR="00BD6011" w:rsidRPr="00AC7304" w:rsidRDefault="00BD6011" w:rsidP="00A04A37">
            <w:pPr>
              <w:rPr>
                <w:sz w:val="20"/>
                <w:szCs w:val="20"/>
              </w:rPr>
            </w:pPr>
            <w:r>
              <w:rPr>
                <w:sz w:val="20"/>
                <w:szCs w:val="20"/>
              </w:rPr>
              <w:t>Life Expectancy</w:t>
            </w:r>
          </w:p>
        </w:tc>
        <w:tc>
          <w:tcPr>
            <w:tcW w:w="2177" w:type="dxa"/>
          </w:tcPr>
          <w:p w14:paraId="76935AAB" w14:textId="77777777" w:rsidR="00BD6011" w:rsidRPr="00AC7304" w:rsidRDefault="00BD6011" w:rsidP="00A04A37">
            <w:pPr>
              <w:rPr>
                <w:sz w:val="20"/>
                <w:szCs w:val="20"/>
              </w:rPr>
            </w:pPr>
          </w:p>
        </w:tc>
      </w:tr>
      <w:tr w:rsidR="00BD6011" w14:paraId="1FC6378B" w14:textId="77777777" w:rsidTr="00AC7304">
        <w:tc>
          <w:tcPr>
            <w:tcW w:w="3134" w:type="dxa"/>
          </w:tcPr>
          <w:p w14:paraId="7DF1A728" w14:textId="77777777" w:rsidR="00BD6011" w:rsidRDefault="00BD6011" w:rsidP="00A04A37">
            <w:pPr>
              <w:rPr>
                <w:sz w:val="20"/>
                <w:szCs w:val="20"/>
              </w:rPr>
            </w:pPr>
          </w:p>
        </w:tc>
        <w:tc>
          <w:tcPr>
            <w:tcW w:w="4091" w:type="dxa"/>
          </w:tcPr>
          <w:p w14:paraId="3AA6A83C" w14:textId="2A6D8321" w:rsidR="00BD6011" w:rsidRDefault="00BD6011" w:rsidP="00A04A37">
            <w:pPr>
              <w:rPr>
                <w:sz w:val="20"/>
                <w:szCs w:val="20"/>
              </w:rPr>
            </w:pPr>
            <w:r>
              <w:rPr>
                <w:sz w:val="20"/>
                <w:szCs w:val="20"/>
              </w:rPr>
              <w:t>Doctors per 1000 People</w:t>
            </w:r>
          </w:p>
        </w:tc>
        <w:tc>
          <w:tcPr>
            <w:tcW w:w="2177" w:type="dxa"/>
          </w:tcPr>
          <w:p w14:paraId="2690E5A2" w14:textId="77777777" w:rsidR="00BD6011" w:rsidRPr="00AC7304" w:rsidRDefault="00BD6011" w:rsidP="00A04A37">
            <w:pPr>
              <w:rPr>
                <w:sz w:val="20"/>
                <w:szCs w:val="20"/>
              </w:rPr>
            </w:pPr>
          </w:p>
        </w:tc>
      </w:tr>
      <w:tr w:rsidR="00BD6011" w14:paraId="79759B6B" w14:textId="77777777" w:rsidTr="00AC7304">
        <w:tc>
          <w:tcPr>
            <w:tcW w:w="3134" w:type="dxa"/>
          </w:tcPr>
          <w:p w14:paraId="124D921C" w14:textId="77777777" w:rsidR="00BD6011" w:rsidRDefault="00BD6011" w:rsidP="00A04A37">
            <w:pPr>
              <w:rPr>
                <w:sz w:val="20"/>
                <w:szCs w:val="20"/>
              </w:rPr>
            </w:pPr>
          </w:p>
        </w:tc>
        <w:tc>
          <w:tcPr>
            <w:tcW w:w="4091" w:type="dxa"/>
          </w:tcPr>
          <w:p w14:paraId="2026BE7F" w14:textId="77777777" w:rsidR="009C2F43" w:rsidRDefault="00BD6011" w:rsidP="00A04A37">
            <w:pPr>
              <w:rPr>
                <w:sz w:val="20"/>
                <w:szCs w:val="20"/>
              </w:rPr>
            </w:pPr>
            <w:r>
              <w:rPr>
                <w:sz w:val="20"/>
                <w:szCs w:val="20"/>
              </w:rPr>
              <w:t>Access to Drinking Water</w:t>
            </w:r>
          </w:p>
          <w:p w14:paraId="44EB0201" w14:textId="0A7AB2B7" w:rsidR="00BD6011" w:rsidRDefault="00BD6011" w:rsidP="00A04A37">
            <w:pPr>
              <w:rPr>
                <w:sz w:val="20"/>
                <w:szCs w:val="20"/>
              </w:rPr>
            </w:pPr>
            <w:r>
              <w:rPr>
                <w:sz w:val="20"/>
                <w:szCs w:val="20"/>
              </w:rPr>
              <w:t>Access to Sanitation</w:t>
            </w:r>
          </w:p>
        </w:tc>
        <w:tc>
          <w:tcPr>
            <w:tcW w:w="2177" w:type="dxa"/>
          </w:tcPr>
          <w:p w14:paraId="06B8C54C" w14:textId="77777777" w:rsidR="00BD6011" w:rsidRPr="00AC7304" w:rsidRDefault="00BD6011" w:rsidP="00A04A37">
            <w:pPr>
              <w:rPr>
                <w:sz w:val="20"/>
                <w:szCs w:val="20"/>
              </w:rPr>
            </w:pPr>
          </w:p>
        </w:tc>
      </w:tr>
      <w:tr w:rsidR="004110AD" w14:paraId="61189AEA" w14:textId="77777777" w:rsidTr="00AC7304">
        <w:tc>
          <w:tcPr>
            <w:tcW w:w="3134" w:type="dxa"/>
          </w:tcPr>
          <w:p w14:paraId="39A917CB" w14:textId="77777777" w:rsidR="004110AD" w:rsidRDefault="004110AD" w:rsidP="00A04A37">
            <w:pPr>
              <w:rPr>
                <w:sz w:val="20"/>
                <w:szCs w:val="20"/>
              </w:rPr>
            </w:pPr>
          </w:p>
        </w:tc>
        <w:tc>
          <w:tcPr>
            <w:tcW w:w="4091" w:type="dxa"/>
          </w:tcPr>
          <w:p w14:paraId="2702865D" w14:textId="019DFBB9" w:rsidR="004110AD" w:rsidRDefault="004110AD" w:rsidP="00A04A37">
            <w:pPr>
              <w:rPr>
                <w:sz w:val="20"/>
                <w:szCs w:val="20"/>
              </w:rPr>
            </w:pPr>
            <w:r>
              <w:rPr>
                <w:sz w:val="20"/>
                <w:szCs w:val="20"/>
              </w:rPr>
              <w:t>Food Intake per Person (calories per day)</w:t>
            </w:r>
          </w:p>
        </w:tc>
        <w:tc>
          <w:tcPr>
            <w:tcW w:w="2177" w:type="dxa"/>
          </w:tcPr>
          <w:p w14:paraId="26E9596E" w14:textId="77777777" w:rsidR="004110AD" w:rsidRPr="00AC7304" w:rsidRDefault="004110AD" w:rsidP="00A04A37">
            <w:pPr>
              <w:rPr>
                <w:sz w:val="20"/>
                <w:szCs w:val="20"/>
              </w:rPr>
            </w:pPr>
          </w:p>
        </w:tc>
      </w:tr>
      <w:tr w:rsidR="004110AD" w14:paraId="5803D192" w14:textId="77777777" w:rsidTr="00AC7304">
        <w:tc>
          <w:tcPr>
            <w:tcW w:w="3134" w:type="dxa"/>
          </w:tcPr>
          <w:p w14:paraId="3F830E68" w14:textId="77777777" w:rsidR="004110AD" w:rsidRDefault="004110AD" w:rsidP="00A04A37">
            <w:pPr>
              <w:rPr>
                <w:sz w:val="20"/>
                <w:szCs w:val="20"/>
              </w:rPr>
            </w:pPr>
          </w:p>
        </w:tc>
        <w:tc>
          <w:tcPr>
            <w:tcW w:w="4091" w:type="dxa"/>
          </w:tcPr>
          <w:p w14:paraId="21CC8459" w14:textId="3972DA4F" w:rsidR="004110AD" w:rsidRDefault="004110AD" w:rsidP="00A04A37">
            <w:pPr>
              <w:rPr>
                <w:sz w:val="20"/>
                <w:szCs w:val="20"/>
              </w:rPr>
            </w:pPr>
            <w:r>
              <w:rPr>
                <w:sz w:val="20"/>
                <w:szCs w:val="20"/>
              </w:rPr>
              <w:t>Access to Technology (e.g. mobile phones or internet) – could be viewed as Economic</w:t>
            </w:r>
          </w:p>
        </w:tc>
        <w:tc>
          <w:tcPr>
            <w:tcW w:w="2177" w:type="dxa"/>
          </w:tcPr>
          <w:p w14:paraId="3DFE18A2" w14:textId="77777777" w:rsidR="004110AD" w:rsidRPr="00AC7304" w:rsidRDefault="004110AD" w:rsidP="00A04A37">
            <w:pPr>
              <w:rPr>
                <w:sz w:val="20"/>
                <w:szCs w:val="20"/>
              </w:rPr>
            </w:pPr>
          </w:p>
        </w:tc>
      </w:tr>
    </w:tbl>
    <w:p w14:paraId="61CB0D6A" w14:textId="45CE7DF7" w:rsidR="00AC7304" w:rsidRDefault="00AC7304" w:rsidP="00A04A37">
      <w:pPr>
        <w:rPr>
          <w:sz w:val="24"/>
          <w:szCs w:val="24"/>
        </w:rPr>
      </w:pPr>
    </w:p>
    <w:p w14:paraId="1DC33A22" w14:textId="7133D964" w:rsidR="00AC7304" w:rsidRDefault="009C2F43" w:rsidP="00A04A37">
      <w:pPr>
        <w:rPr>
          <w:i/>
          <w:sz w:val="24"/>
          <w:szCs w:val="24"/>
        </w:rPr>
      </w:pPr>
      <w:r>
        <w:rPr>
          <w:i/>
          <w:sz w:val="24"/>
          <w:szCs w:val="24"/>
        </w:rPr>
        <w:t>The Most Used Economic and Social Measures of Development…</w:t>
      </w:r>
    </w:p>
    <w:p w14:paraId="43CFC214" w14:textId="5D0B7212" w:rsidR="009C2F43" w:rsidRPr="009C2F43" w:rsidRDefault="009C2F43" w:rsidP="00A04A37">
      <w:pPr>
        <w:rPr>
          <w:color w:val="FF0000"/>
          <w:sz w:val="24"/>
          <w:szCs w:val="24"/>
        </w:rPr>
      </w:pPr>
      <w:r w:rsidRPr="009C2F43">
        <w:rPr>
          <w:color w:val="FF0000"/>
          <w:sz w:val="24"/>
          <w:szCs w:val="24"/>
        </w:rPr>
        <w:t>Task</w:t>
      </w:r>
      <w:r w:rsidR="00BA2349">
        <w:rPr>
          <w:color w:val="FF0000"/>
          <w:sz w:val="24"/>
          <w:szCs w:val="24"/>
        </w:rPr>
        <w:t xml:space="preserve"> 2</w:t>
      </w:r>
      <w:r w:rsidRPr="009C2F43">
        <w:rPr>
          <w:color w:val="FF0000"/>
          <w:sz w:val="24"/>
          <w:szCs w:val="24"/>
        </w:rPr>
        <w:t xml:space="preserve">: Add some advantages and/or disadvantages </w:t>
      </w:r>
      <w:r w:rsidR="00BA2349">
        <w:rPr>
          <w:color w:val="FF0000"/>
          <w:sz w:val="24"/>
          <w:szCs w:val="24"/>
        </w:rPr>
        <w:t>in</w:t>
      </w:r>
      <w:r w:rsidRPr="009C2F43">
        <w:rPr>
          <w:color w:val="FF0000"/>
          <w:sz w:val="24"/>
          <w:szCs w:val="24"/>
        </w:rPr>
        <w:t xml:space="preserve"> the table </w:t>
      </w:r>
      <w:r w:rsidR="00BA2349">
        <w:rPr>
          <w:color w:val="FF0000"/>
          <w:sz w:val="24"/>
          <w:szCs w:val="24"/>
        </w:rPr>
        <w:t xml:space="preserve">below </w:t>
      </w:r>
      <w:r w:rsidRPr="009C2F43">
        <w:rPr>
          <w:color w:val="FF0000"/>
          <w:sz w:val="24"/>
          <w:szCs w:val="24"/>
        </w:rPr>
        <w:t>for each measure.</w:t>
      </w:r>
      <w:r w:rsidR="005F1E90">
        <w:rPr>
          <w:color w:val="FF0000"/>
          <w:sz w:val="24"/>
          <w:szCs w:val="24"/>
        </w:rPr>
        <w:t xml:space="preserve"> Hint – read page 3 before starting.</w:t>
      </w:r>
    </w:p>
    <w:tbl>
      <w:tblPr>
        <w:tblStyle w:val="TableGrid"/>
        <w:tblW w:w="9493" w:type="dxa"/>
        <w:tblLook w:val="04A0" w:firstRow="1" w:lastRow="0" w:firstColumn="1" w:lastColumn="0" w:noHBand="0" w:noVBand="1"/>
      </w:tblPr>
      <w:tblGrid>
        <w:gridCol w:w="2350"/>
        <w:gridCol w:w="2607"/>
        <w:gridCol w:w="2268"/>
        <w:gridCol w:w="2268"/>
      </w:tblGrid>
      <w:tr w:rsidR="00275B29" w14:paraId="72048247" w14:textId="77777777" w:rsidTr="0009363F">
        <w:tc>
          <w:tcPr>
            <w:tcW w:w="2350" w:type="dxa"/>
          </w:tcPr>
          <w:p w14:paraId="54A9BAAC" w14:textId="63EEAAAC" w:rsidR="00275B29" w:rsidRPr="00FB408F" w:rsidRDefault="00275B29" w:rsidP="00A04A37">
            <w:pPr>
              <w:rPr>
                <w:color w:val="385623" w:themeColor="accent6" w:themeShade="80"/>
                <w:sz w:val="24"/>
                <w:szCs w:val="24"/>
              </w:rPr>
            </w:pPr>
            <w:r w:rsidRPr="00FB408F">
              <w:rPr>
                <w:color w:val="385623" w:themeColor="accent6" w:themeShade="80"/>
                <w:sz w:val="24"/>
                <w:szCs w:val="24"/>
              </w:rPr>
              <w:t>Gross Domestic Product (</w:t>
            </w:r>
            <w:r w:rsidRPr="00FB408F">
              <w:rPr>
                <w:b/>
                <w:color w:val="385623" w:themeColor="accent6" w:themeShade="80"/>
                <w:sz w:val="24"/>
                <w:szCs w:val="24"/>
              </w:rPr>
              <w:t>GDP</w:t>
            </w:r>
            <w:r w:rsidRPr="00FB408F">
              <w:rPr>
                <w:color w:val="385623" w:themeColor="accent6" w:themeShade="80"/>
                <w:sz w:val="24"/>
                <w:szCs w:val="24"/>
              </w:rPr>
              <w:t>)</w:t>
            </w:r>
            <w:r w:rsidR="006B2C21" w:rsidRPr="00FB408F">
              <w:rPr>
                <w:color w:val="385623" w:themeColor="accent6" w:themeShade="80"/>
                <w:sz w:val="24"/>
                <w:szCs w:val="24"/>
              </w:rPr>
              <w:t xml:space="preserve"> per capita</w:t>
            </w:r>
            <w:r w:rsidR="006A5431" w:rsidRPr="00FB408F">
              <w:rPr>
                <w:color w:val="385623" w:themeColor="accent6" w:themeShade="80"/>
                <w:sz w:val="24"/>
                <w:szCs w:val="24"/>
              </w:rPr>
              <w:t>…</w:t>
            </w:r>
            <w:r w:rsidR="00AD3228" w:rsidRPr="00FB408F">
              <w:rPr>
                <w:color w:val="385623" w:themeColor="accent6" w:themeShade="80"/>
                <w:sz w:val="24"/>
                <w:szCs w:val="24"/>
              </w:rPr>
              <w:t xml:space="preserve"> </w:t>
            </w:r>
            <w:r w:rsidR="006A5431" w:rsidRPr="00FB408F">
              <w:rPr>
                <w:b/>
                <w:color w:val="385623" w:themeColor="accent6" w:themeShade="80"/>
                <w:sz w:val="24"/>
                <w:szCs w:val="24"/>
              </w:rPr>
              <w:t>ECONOMIC</w:t>
            </w:r>
          </w:p>
        </w:tc>
        <w:tc>
          <w:tcPr>
            <w:tcW w:w="2607" w:type="dxa"/>
          </w:tcPr>
          <w:p w14:paraId="0E6B395F" w14:textId="20EDF577" w:rsidR="00275B29" w:rsidRPr="00FB408F" w:rsidRDefault="00275B29" w:rsidP="00A04A37">
            <w:pPr>
              <w:rPr>
                <w:color w:val="7030A0"/>
                <w:sz w:val="24"/>
                <w:szCs w:val="24"/>
              </w:rPr>
            </w:pPr>
            <w:r w:rsidRPr="00FB408F">
              <w:rPr>
                <w:color w:val="7030A0"/>
                <w:sz w:val="24"/>
                <w:szCs w:val="24"/>
              </w:rPr>
              <w:t>Gross National Income (</w:t>
            </w:r>
            <w:r w:rsidRPr="00FB408F">
              <w:rPr>
                <w:b/>
                <w:color w:val="7030A0"/>
                <w:sz w:val="24"/>
                <w:szCs w:val="24"/>
              </w:rPr>
              <w:t>GNI</w:t>
            </w:r>
            <w:r w:rsidRPr="00FB408F">
              <w:rPr>
                <w:color w:val="7030A0"/>
                <w:sz w:val="24"/>
                <w:szCs w:val="24"/>
              </w:rPr>
              <w:t>)</w:t>
            </w:r>
            <w:r w:rsidR="006B2C21" w:rsidRPr="00FB408F">
              <w:rPr>
                <w:color w:val="7030A0"/>
                <w:sz w:val="24"/>
                <w:szCs w:val="24"/>
              </w:rPr>
              <w:t xml:space="preserve"> per capita</w:t>
            </w:r>
            <w:r w:rsidR="006A5431" w:rsidRPr="00FB408F">
              <w:rPr>
                <w:color w:val="7030A0"/>
                <w:sz w:val="24"/>
                <w:szCs w:val="24"/>
              </w:rPr>
              <w:t>…</w:t>
            </w:r>
            <w:r w:rsidR="00AD3228" w:rsidRPr="00FB408F">
              <w:rPr>
                <w:color w:val="7030A0"/>
                <w:sz w:val="24"/>
                <w:szCs w:val="24"/>
              </w:rPr>
              <w:t xml:space="preserve"> </w:t>
            </w:r>
            <w:r w:rsidR="006A5431" w:rsidRPr="00FB408F">
              <w:rPr>
                <w:b/>
                <w:color w:val="7030A0"/>
                <w:sz w:val="24"/>
                <w:szCs w:val="24"/>
              </w:rPr>
              <w:t>ECONOMIC</w:t>
            </w:r>
          </w:p>
        </w:tc>
        <w:tc>
          <w:tcPr>
            <w:tcW w:w="2268" w:type="dxa"/>
          </w:tcPr>
          <w:p w14:paraId="42849FAB" w14:textId="56167D85" w:rsidR="00275B29" w:rsidRPr="00FB408F" w:rsidRDefault="00275B29" w:rsidP="00A04A37">
            <w:pPr>
              <w:rPr>
                <w:color w:val="833C0B" w:themeColor="accent2" w:themeShade="80"/>
                <w:sz w:val="24"/>
                <w:szCs w:val="24"/>
              </w:rPr>
            </w:pPr>
            <w:r w:rsidRPr="00FB408F">
              <w:rPr>
                <w:color w:val="833C0B" w:themeColor="accent2" w:themeShade="80"/>
                <w:sz w:val="24"/>
                <w:szCs w:val="24"/>
              </w:rPr>
              <w:t>Human Development Index (</w:t>
            </w:r>
            <w:r w:rsidRPr="00FB408F">
              <w:rPr>
                <w:b/>
                <w:color w:val="833C0B" w:themeColor="accent2" w:themeShade="80"/>
                <w:sz w:val="24"/>
                <w:szCs w:val="24"/>
              </w:rPr>
              <w:t>HDI</w:t>
            </w:r>
            <w:r w:rsidR="00AD3228" w:rsidRPr="00FB408F">
              <w:rPr>
                <w:color w:val="833C0B" w:themeColor="accent2" w:themeShade="80"/>
                <w:sz w:val="24"/>
                <w:szCs w:val="24"/>
              </w:rPr>
              <w:t xml:space="preserve">)… </w:t>
            </w:r>
            <w:r w:rsidR="00AD3228" w:rsidRPr="00FB408F">
              <w:rPr>
                <w:b/>
                <w:color w:val="833C0B" w:themeColor="accent2" w:themeShade="80"/>
                <w:sz w:val="24"/>
                <w:szCs w:val="24"/>
              </w:rPr>
              <w:t>SOCIAL &amp; ECONOMIC</w:t>
            </w:r>
          </w:p>
        </w:tc>
        <w:tc>
          <w:tcPr>
            <w:tcW w:w="2268" w:type="dxa"/>
          </w:tcPr>
          <w:p w14:paraId="74EE38C3" w14:textId="3DE3520C" w:rsidR="00275B29" w:rsidRPr="00FB408F" w:rsidRDefault="00275B29" w:rsidP="00A04A37">
            <w:pPr>
              <w:rPr>
                <w:color w:val="0070C0"/>
                <w:sz w:val="24"/>
                <w:szCs w:val="24"/>
              </w:rPr>
            </w:pPr>
            <w:r w:rsidRPr="00FB408F">
              <w:rPr>
                <w:color w:val="0070C0"/>
                <w:sz w:val="24"/>
                <w:szCs w:val="24"/>
              </w:rPr>
              <w:t>Physical Quality of Life Index (</w:t>
            </w:r>
            <w:r w:rsidRPr="00FB408F">
              <w:rPr>
                <w:b/>
                <w:color w:val="0070C0"/>
                <w:sz w:val="24"/>
                <w:szCs w:val="24"/>
              </w:rPr>
              <w:t>PQLI</w:t>
            </w:r>
            <w:r w:rsidRPr="00FB408F">
              <w:rPr>
                <w:color w:val="0070C0"/>
                <w:sz w:val="24"/>
                <w:szCs w:val="24"/>
              </w:rPr>
              <w:t>)</w:t>
            </w:r>
            <w:r w:rsidR="00AD3228" w:rsidRPr="00FB408F">
              <w:rPr>
                <w:color w:val="0070C0"/>
                <w:sz w:val="24"/>
                <w:szCs w:val="24"/>
              </w:rPr>
              <w:t xml:space="preserve">… </w:t>
            </w:r>
            <w:r w:rsidR="00AD3228" w:rsidRPr="00FB408F">
              <w:rPr>
                <w:b/>
                <w:color w:val="0070C0"/>
                <w:sz w:val="24"/>
                <w:szCs w:val="24"/>
              </w:rPr>
              <w:t>SOCIAL</w:t>
            </w:r>
          </w:p>
        </w:tc>
      </w:tr>
      <w:tr w:rsidR="00275B29" w14:paraId="4FE51863" w14:textId="77777777" w:rsidTr="0009363F">
        <w:tc>
          <w:tcPr>
            <w:tcW w:w="2350" w:type="dxa"/>
          </w:tcPr>
          <w:p w14:paraId="267A2AC6" w14:textId="17F8C5FB" w:rsidR="00275B29" w:rsidRPr="00FB408F" w:rsidRDefault="00BC576E" w:rsidP="00A04A37">
            <w:pPr>
              <w:rPr>
                <w:color w:val="385623" w:themeColor="accent6" w:themeShade="80"/>
                <w:sz w:val="20"/>
                <w:szCs w:val="20"/>
              </w:rPr>
            </w:pPr>
            <w:r w:rsidRPr="00FB408F">
              <w:rPr>
                <w:color w:val="385623" w:themeColor="accent6" w:themeShade="80"/>
                <w:sz w:val="20"/>
                <w:szCs w:val="20"/>
              </w:rPr>
              <w:t>GDP per capita is a standard of living measure</w:t>
            </w:r>
            <w:r w:rsidR="005D64FE" w:rsidRPr="00FB408F">
              <w:rPr>
                <w:color w:val="385623" w:themeColor="accent6" w:themeShade="80"/>
                <w:sz w:val="20"/>
                <w:szCs w:val="20"/>
              </w:rPr>
              <w:t>, although this is problematic since GDP</w:t>
            </w:r>
            <w:r w:rsidR="0064703E" w:rsidRPr="00FB408F">
              <w:rPr>
                <w:color w:val="385623" w:themeColor="accent6" w:themeShade="80"/>
                <w:sz w:val="20"/>
                <w:szCs w:val="20"/>
              </w:rPr>
              <w:t xml:space="preserve"> </w:t>
            </w:r>
            <w:r w:rsidR="007E5BB9" w:rsidRPr="00FB408F">
              <w:rPr>
                <w:color w:val="385623" w:themeColor="accent6" w:themeShade="80"/>
                <w:sz w:val="20"/>
                <w:szCs w:val="20"/>
              </w:rPr>
              <w:t xml:space="preserve">relates to the amount of production </w:t>
            </w:r>
            <w:r w:rsidR="005247B3" w:rsidRPr="00FB408F">
              <w:rPr>
                <w:color w:val="385623" w:themeColor="accent6" w:themeShade="80"/>
                <w:sz w:val="20"/>
                <w:szCs w:val="20"/>
              </w:rPr>
              <w:t xml:space="preserve">in a nation </w:t>
            </w:r>
            <w:r w:rsidR="007E5BB9" w:rsidRPr="00FB408F">
              <w:rPr>
                <w:color w:val="385623" w:themeColor="accent6" w:themeShade="80"/>
                <w:sz w:val="20"/>
                <w:szCs w:val="20"/>
              </w:rPr>
              <w:t xml:space="preserve">rather than indicating </w:t>
            </w:r>
            <w:r w:rsidR="005D64FE" w:rsidRPr="00FB408F">
              <w:rPr>
                <w:color w:val="385623" w:themeColor="accent6" w:themeShade="80"/>
                <w:sz w:val="20"/>
                <w:szCs w:val="20"/>
              </w:rPr>
              <w:t>personal income.</w:t>
            </w:r>
          </w:p>
          <w:p w14:paraId="04C95371" w14:textId="77777777" w:rsidR="0046716D" w:rsidRPr="00FB408F" w:rsidRDefault="0046716D" w:rsidP="00A04A37">
            <w:pPr>
              <w:rPr>
                <w:color w:val="385623" w:themeColor="accent6" w:themeShade="80"/>
                <w:sz w:val="20"/>
                <w:szCs w:val="20"/>
              </w:rPr>
            </w:pPr>
          </w:p>
          <w:p w14:paraId="66BC0BD3" w14:textId="1B9605E9" w:rsidR="0046716D" w:rsidRPr="00FB408F" w:rsidRDefault="005D64FE" w:rsidP="00A04A37">
            <w:pPr>
              <w:rPr>
                <w:color w:val="385623" w:themeColor="accent6" w:themeShade="80"/>
                <w:sz w:val="20"/>
                <w:szCs w:val="20"/>
              </w:rPr>
            </w:pPr>
            <w:r w:rsidRPr="00FB408F">
              <w:rPr>
                <w:color w:val="385623" w:themeColor="accent6" w:themeShade="80"/>
                <w:sz w:val="20"/>
                <w:szCs w:val="20"/>
              </w:rPr>
              <w:t xml:space="preserve">GDP </w:t>
            </w:r>
            <w:r w:rsidR="0064703E" w:rsidRPr="00FB408F">
              <w:rPr>
                <w:color w:val="385623" w:themeColor="accent6" w:themeShade="80"/>
                <w:sz w:val="20"/>
                <w:szCs w:val="20"/>
              </w:rPr>
              <w:t>i</w:t>
            </w:r>
            <w:r w:rsidR="0046716D" w:rsidRPr="00FB408F">
              <w:rPr>
                <w:color w:val="385623" w:themeColor="accent6" w:themeShade="80"/>
                <w:sz w:val="20"/>
                <w:szCs w:val="20"/>
              </w:rPr>
              <w:t>s the</w:t>
            </w:r>
            <w:r w:rsidR="0064703E" w:rsidRPr="00FB408F">
              <w:rPr>
                <w:color w:val="385623" w:themeColor="accent6" w:themeShade="80"/>
                <w:sz w:val="20"/>
                <w:szCs w:val="20"/>
              </w:rPr>
              <w:t xml:space="preserve"> total $ </w:t>
            </w:r>
            <w:r w:rsidR="0046716D" w:rsidRPr="00FB408F">
              <w:rPr>
                <w:color w:val="385623" w:themeColor="accent6" w:themeShade="80"/>
                <w:sz w:val="20"/>
                <w:szCs w:val="20"/>
              </w:rPr>
              <w:t xml:space="preserve">value of all final goods and services produced within a nation </w:t>
            </w:r>
            <w:proofErr w:type="gramStart"/>
            <w:r w:rsidR="0046716D" w:rsidRPr="00FB408F">
              <w:rPr>
                <w:color w:val="385623" w:themeColor="accent6" w:themeShade="80"/>
                <w:sz w:val="20"/>
                <w:szCs w:val="20"/>
              </w:rPr>
              <w:t>in a given</w:t>
            </w:r>
            <w:proofErr w:type="gramEnd"/>
            <w:r w:rsidR="0046716D" w:rsidRPr="00FB408F">
              <w:rPr>
                <w:color w:val="385623" w:themeColor="accent6" w:themeShade="80"/>
                <w:sz w:val="20"/>
                <w:szCs w:val="20"/>
              </w:rPr>
              <w:t xml:space="preserve"> year</w:t>
            </w:r>
            <w:r w:rsidR="007E5BB9" w:rsidRPr="00FB408F">
              <w:rPr>
                <w:color w:val="385623" w:themeColor="accent6" w:themeShade="80"/>
                <w:sz w:val="20"/>
                <w:szCs w:val="20"/>
              </w:rPr>
              <w:t xml:space="preserve"> (so includes any foreign businesses in a nation) </w:t>
            </w:r>
            <w:r w:rsidR="0046716D" w:rsidRPr="00FB408F">
              <w:rPr>
                <w:color w:val="385623" w:themeColor="accent6" w:themeShade="80"/>
                <w:sz w:val="20"/>
                <w:szCs w:val="20"/>
              </w:rPr>
              <w:t>converted at market exchange rates to current US dollars</w:t>
            </w:r>
            <w:r w:rsidR="0064703E" w:rsidRPr="00FB408F">
              <w:rPr>
                <w:color w:val="385623" w:themeColor="accent6" w:themeShade="80"/>
                <w:sz w:val="20"/>
                <w:szCs w:val="20"/>
              </w:rPr>
              <w:t xml:space="preserve">. When </w:t>
            </w:r>
            <w:r w:rsidR="0046716D" w:rsidRPr="00FB408F">
              <w:rPr>
                <w:color w:val="385623" w:themeColor="accent6" w:themeShade="80"/>
                <w:sz w:val="20"/>
                <w:szCs w:val="20"/>
              </w:rPr>
              <w:t>divided by the average population for the same year</w:t>
            </w:r>
            <w:r w:rsidR="0064703E" w:rsidRPr="00FB408F">
              <w:rPr>
                <w:color w:val="385623" w:themeColor="accent6" w:themeShade="80"/>
                <w:sz w:val="20"/>
                <w:szCs w:val="20"/>
              </w:rPr>
              <w:t xml:space="preserve"> it gives the GDP per capita figure.</w:t>
            </w:r>
          </w:p>
          <w:p w14:paraId="162CF2C6" w14:textId="77777777" w:rsidR="00044749" w:rsidRPr="00FB408F" w:rsidRDefault="00044749" w:rsidP="00A04A37">
            <w:pPr>
              <w:rPr>
                <w:color w:val="385623" w:themeColor="accent6" w:themeShade="80"/>
                <w:sz w:val="20"/>
                <w:szCs w:val="20"/>
              </w:rPr>
            </w:pPr>
          </w:p>
          <w:p w14:paraId="4C0532F4" w14:textId="50007AD9" w:rsidR="00044749" w:rsidRPr="00FB408F" w:rsidRDefault="00044749" w:rsidP="00A04A37">
            <w:pPr>
              <w:rPr>
                <w:color w:val="385623" w:themeColor="accent6" w:themeShade="80"/>
                <w:sz w:val="20"/>
                <w:szCs w:val="20"/>
              </w:rPr>
            </w:pPr>
            <w:r w:rsidRPr="00FB408F">
              <w:rPr>
                <w:color w:val="385623" w:themeColor="accent6" w:themeShade="80"/>
                <w:sz w:val="20"/>
                <w:szCs w:val="20"/>
              </w:rPr>
              <w:t xml:space="preserve">GDP per capita can also be calculated </w:t>
            </w:r>
            <w:proofErr w:type="gramStart"/>
            <w:r w:rsidRPr="00FB408F">
              <w:rPr>
                <w:color w:val="385623" w:themeColor="accent6" w:themeShade="80"/>
                <w:sz w:val="20"/>
                <w:szCs w:val="20"/>
              </w:rPr>
              <w:t>on the basis of</w:t>
            </w:r>
            <w:proofErr w:type="gramEnd"/>
            <w:r w:rsidRPr="00FB408F">
              <w:rPr>
                <w:color w:val="385623" w:themeColor="accent6" w:themeShade="80"/>
                <w:sz w:val="20"/>
                <w:szCs w:val="20"/>
              </w:rPr>
              <w:t xml:space="preserve"> purchasing power parity (PPP), to adjust for differences in the cost of living in different countries.</w:t>
            </w:r>
          </w:p>
          <w:p w14:paraId="4828CBC3" w14:textId="571E99F5" w:rsidR="00044749" w:rsidRPr="00FB408F" w:rsidRDefault="00044749" w:rsidP="00A04A37">
            <w:pPr>
              <w:rPr>
                <w:color w:val="385623" w:themeColor="accent6" w:themeShade="80"/>
                <w:sz w:val="20"/>
                <w:szCs w:val="20"/>
              </w:rPr>
            </w:pPr>
          </w:p>
        </w:tc>
        <w:tc>
          <w:tcPr>
            <w:tcW w:w="2607" w:type="dxa"/>
          </w:tcPr>
          <w:p w14:paraId="114A1DB4" w14:textId="77777777" w:rsidR="00754E03" w:rsidRPr="00FB408F" w:rsidRDefault="00002FCF" w:rsidP="00BA090C">
            <w:pPr>
              <w:rPr>
                <w:color w:val="7030A0"/>
                <w:sz w:val="20"/>
                <w:szCs w:val="20"/>
              </w:rPr>
            </w:pPr>
            <w:r w:rsidRPr="00FB408F">
              <w:rPr>
                <w:color w:val="7030A0"/>
                <w:sz w:val="20"/>
                <w:szCs w:val="20"/>
              </w:rPr>
              <w:t xml:space="preserve">GNI per capita </w:t>
            </w:r>
            <w:r w:rsidR="00BA090C" w:rsidRPr="00FB408F">
              <w:rPr>
                <w:color w:val="7030A0"/>
                <w:sz w:val="20"/>
                <w:szCs w:val="20"/>
              </w:rPr>
              <w:t>is a standard of living measure used by the World Bank</w:t>
            </w:r>
            <w:r w:rsidR="00E30C60" w:rsidRPr="00FB408F">
              <w:rPr>
                <w:color w:val="7030A0"/>
                <w:sz w:val="20"/>
                <w:szCs w:val="20"/>
              </w:rPr>
              <w:t>.</w:t>
            </w:r>
            <w:r w:rsidR="00754E03" w:rsidRPr="00FB408F">
              <w:rPr>
                <w:color w:val="7030A0"/>
                <w:sz w:val="20"/>
                <w:szCs w:val="20"/>
              </w:rPr>
              <w:t xml:space="preserve"> </w:t>
            </w:r>
          </w:p>
          <w:p w14:paraId="749449BC" w14:textId="77777777" w:rsidR="008D62D4" w:rsidRPr="00FB408F" w:rsidRDefault="008D62D4" w:rsidP="00BA090C">
            <w:pPr>
              <w:rPr>
                <w:color w:val="7030A0"/>
                <w:sz w:val="20"/>
                <w:szCs w:val="20"/>
              </w:rPr>
            </w:pPr>
          </w:p>
          <w:p w14:paraId="10740E94" w14:textId="791F0BA8" w:rsidR="00E30C60" w:rsidRPr="00FB408F" w:rsidRDefault="008D62D4" w:rsidP="00BA090C">
            <w:pPr>
              <w:rPr>
                <w:color w:val="7030A0"/>
                <w:sz w:val="20"/>
                <w:szCs w:val="20"/>
              </w:rPr>
            </w:pPr>
            <w:r w:rsidRPr="00FB408F">
              <w:rPr>
                <w:color w:val="7030A0"/>
                <w:sz w:val="20"/>
                <w:szCs w:val="20"/>
              </w:rPr>
              <w:t xml:space="preserve">GNI is </w:t>
            </w:r>
            <w:proofErr w:type="gramStart"/>
            <w:r w:rsidRPr="00FB408F">
              <w:rPr>
                <w:color w:val="7030A0"/>
                <w:sz w:val="20"/>
                <w:szCs w:val="20"/>
              </w:rPr>
              <w:t>s</w:t>
            </w:r>
            <w:r w:rsidR="00E30C60" w:rsidRPr="00FB408F">
              <w:rPr>
                <w:color w:val="7030A0"/>
                <w:sz w:val="20"/>
                <w:szCs w:val="20"/>
              </w:rPr>
              <w:t>imilar to</w:t>
            </w:r>
            <w:proofErr w:type="gramEnd"/>
            <w:r w:rsidR="00E30C60" w:rsidRPr="00FB408F">
              <w:rPr>
                <w:color w:val="7030A0"/>
                <w:sz w:val="20"/>
                <w:szCs w:val="20"/>
              </w:rPr>
              <w:t xml:space="preserve"> GDP</w:t>
            </w:r>
            <w:r w:rsidR="00CC2693" w:rsidRPr="00FB408F">
              <w:rPr>
                <w:color w:val="7030A0"/>
                <w:sz w:val="20"/>
                <w:szCs w:val="20"/>
              </w:rPr>
              <w:t xml:space="preserve"> but it is the </w:t>
            </w:r>
            <w:r w:rsidRPr="00FB408F">
              <w:rPr>
                <w:color w:val="7030A0"/>
                <w:sz w:val="20"/>
                <w:szCs w:val="20"/>
              </w:rPr>
              <w:t xml:space="preserve">total </w:t>
            </w:r>
            <w:r w:rsidR="0064703E" w:rsidRPr="00FB408F">
              <w:rPr>
                <w:color w:val="7030A0"/>
                <w:sz w:val="20"/>
                <w:szCs w:val="20"/>
              </w:rPr>
              <w:t xml:space="preserve">$ value of the </w:t>
            </w:r>
            <w:r w:rsidR="00CC2693" w:rsidRPr="00FB408F">
              <w:rPr>
                <w:color w:val="7030A0"/>
                <w:sz w:val="20"/>
                <w:szCs w:val="20"/>
              </w:rPr>
              <w:t>income from goods and services produced by a nation’s citizens (so includes overseas earnings</w:t>
            </w:r>
            <w:r w:rsidR="0064703E" w:rsidRPr="00FB408F">
              <w:rPr>
                <w:color w:val="7030A0"/>
                <w:sz w:val="20"/>
                <w:szCs w:val="20"/>
              </w:rPr>
              <w:t xml:space="preserve"> </w:t>
            </w:r>
            <w:r w:rsidRPr="00FB408F">
              <w:rPr>
                <w:color w:val="7030A0"/>
                <w:sz w:val="20"/>
                <w:szCs w:val="20"/>
              </w:rPr>
              <w:t xml:space="preserve">e.g. profits returned home </w:t>
            </w:r>
            <w:r w:rsidR="0064703E" w:rsidRPr="00FB408F">
              <w:rPr>
                <w:color w:val="7030A0"/>
                <w:sz w:val="20"/>
                <w:szCs w:val="20"/>
              </w:rPr>
              <w:t xml:space="preserve">from </w:t>
            </w:r>
            <w:r w:rsidRPr="00FB408F">
              <w:rPr>
                <w:color w:val="7030A0"/>
                <w:sz w:val="20"/>
                <w:szCs w:val="20"/>
              </w:rPr>
              <w:t>th</w:t>
            </w:r>
            <w:r w:rsidR="005023AF" w:rsidRPr="00FB408F">
              <w:rPr>
                <w:color w:val="7030A0"/>
                <w:sz w:val="20"/>
                <w:szCs w:val="20"/>
              </w:rPr>
              <w:t>e</w:t>
            </w:r>
            <w:r w:rsidRPr="00FB408F">
              <w:rPr>
                <w:color w:val="7030A0"/>
                <w:sz w:val="20"/>
                <w:szCs w:val="20"/>
              </w:rPr>
              <w:t xml:space="preserve"> nation’s </w:t>
            </w:r>
            <w:r w:rsidR="005023AF" w:rsidRPr="00FB408F">
              <w:rPr>
                <w:color w:val="7030A0"/>
                <w:sz w:val="20"/>
                <w:szCs w:val="20"/>
              </w:rPr>
              <w:t xml:space="preserve">TNC </w:t>
            </w:r>
            <w:r w:rsidRPr="00FB408F">
              <w:rPr>
                <w:color w:val="7030A0"/>
                <w:sz w:val="20"/>
                <w:szCs w:val="20"/>
              </w:rPr>
              <w:t xml:space="preserve">businesses abroad, but does not include earnings that foreign </w:t>
            </w:r>
            <w:r w:rsidR="005023AF" w:rsidRPr="00FB408F">
              <w:rPr>
                <w:color w:val="7030A0"/>
                <w:sz w:val="20"/>
                <w:szCs w:val="20"/>
              </w:rPr>
              <w:t xml:space="preserve">TNC </w:t>
            </w:r>
            <w:r w:rsidRPr="00FB408F">
              <w:rPr>
                <w:color w:val="7030A0"/>
                <w:sz w:val="20"/>
                <w:szCs w:val="20"/>
              </w:rPr>
              <w:t>businesses</w:t>
            </w:r>
            <w:r w:rsidR="0064703E" w:rsidRPr="00FB408F">
              <w:rPr>
                <w:color w:val="7030A0"/>
                <w:sz w:val="20"/>
                <w:szCs w:val="20"/>
              </w:rPr>
              <w:t xml:space="preserve"> </w:t>
            </w:r>
            <w:r w:rsidR="005023AF" w:rsidRPr="00FB408F">
              <w:rPr>
                <w:color w:val="7030A0"/>
                <w:sz w:val="20"/>
                <w:szCs w:val="20"/>
              </w:rPr>
              <w:t>remove from the nation</w:t>
            </w:r>
            <w:r w:rsidR="00CC2693" w:rsidRPr="00FB408F">
              <w:rPr>
                <w:color w:val="7030A0"/>
                <w:sz w:val="20"/>
                <w:szCs w:val="20"/>
              </w:rPr>
              <w:t>).</w:t>
            </w:r>
          </w:p>
          <w:p w14:paraId="63B46D2E" w14:textId="1BCD615E" w:rsidR="00E30C60" w:rsidRPr="00FB408F" w:rsidRDefault="00E30C60" w:rsidP="00BA090C">
            <w:pPr>
              <w:rPr>
                <w:color w:val="7030A0"/>
                <w:sz w:val="20"/>
                <w:szCs w:val="20"/>
              </w:rPr>
            </w:pPr>
          </w:p>
          <w:p w14:paraId="311D1CF4" w14:textId="63551DA6" w:rsidR="00E30C60" w:rsidRPr="00FB408F" w:rsidRDefault="005023AF" w:rsidP="00BA090C">
            <w:pPr>
              <w:rPr>
                <w:color w:val="7030A0"/>
                <w:sz w:val="20"/>
                <w:szCs w:val="20"/>
              </w:rPr>
            </w:pPr>
            <w:r w:rsidRPr="00FB408F">
              <w:rPr>
                <w:color w:val="7030A0"/>
                <w:sz w:val="20"/>
                <w:szCs w:val="20"/>
              </w:rPr>
              <w:t xml:space="preserve">GNI is converted at market exchange rates to current US dollars. When divided by the average population for the same year, </w:t>
            </w:r>
            <w:r w:rsidR="00754E03" w:rsidRPr="00FB408F">
              <w:rPr>
                <w:color w:val="7030A0"/>
                <w:sz w:val="20"/>
                <w:szCs w:val="20"/>
              </w:rPr>
              <w:t xml:space="preserve">it </w:t>
            </w:r>
            <w:r w:rsidRPr="00FB408F">
              <w:rPr>
                <w:color w:val="7030A0"/>
                <w:sz w:val="20"/>
                <w:szCs w:val="20"/>
              </w:rPr>
              <w:t xml:space="preserve">gives the </w:t>
            </w:r>
            <w:r w:rsidR="00E30C60" w:rsidRPr="00FB408F">
              <w:rPr>
                <w:color w:val="7030A0"/>
                <w:sz w:val="20"/>
                <w:szCs w:val="20"/>
              </w:rPr>
              <w:t xml:space="preserve">GNI per capita </w:t>
            </w:r>
            <w:r w:rsidRPr="00FB408F">
              <w:rPr>
                <w:color w:val="7030A0"/>
                <w:sz w:val="20"/>
                <w:szCs w:val="20"/>
              </w:rPr>
              <w:t>figure.</w:t>
            </w:r>
          </w:p>
          <w:p w14:paraId="77930606" w14:textId="77777777" w:rsidR="00E30C60" w:rsidRPr="00FB408F" w:rsidRDefault="00E30C60" w:rsidP="00BA090C">
            <w:pPr>
              <w:rPr>
                <w:color w:val="7030A0"/>
                <w:sz w:val="20"/>
                <w:szCs w:val="20"/>
              </w:rPr>
            </w:pPr>
          </w:p>
          <w:p w14:paraId="2458FD21" w14:textId="126E1E04" w:rsidR="000B2591" w:rsidRPr="00FB408F" w:rsidRDefault="000B2591" w:rsidP="00BA090C">
            <w:pPr>
              <w:rPr>
                <w:color w:val="7030A0"/>
                <w:sz w:val="20"/>
                <w:szCs w:val="20"/>
              </w:rPr>
            </w:pPr>
            <w:r w:rsidRPr="00FB408F">
              <w:rPr>
                <w:color w:val="7030A0"/>
                <w:sz w:val="20"/>
                <w:szCs w:val="20"/>
              </w:rPr>
              <w:t xml:space="preserve">The World Bank </w:t>
            </w:r>
            <w:r w:rsidR="00BA090C" w:rsidRPr="00FB408F">
              <w:rPr>
                <w:color w:val="7030A0"/>
                <w:sz w:val="20"/>
                <w:szCs w:val="20"/>
              </w:rPr>
              <w:t>calculat</w:t>
            </w:r>
            <w:r w:rsidRPr="00FB408F">
              <w:rPr>
                <w:color w:val="7030A0"/>
                <w:sz w:val="20"/>
                <w:szCs w:val="20"/>
              </w:rPr>
              <w:t>es GNI</w:t>
            </w:r>
            <w:r w:rsidR="00BA090C" w:rsidRPr="00FB408F">
              <w:rPr>
                <w:color w:val="7030A0"/>
                <w:sz w:val="20"/>
                <w:szCs w:val="20"/>
              </w:rPr>
              <w:t xml:space="preserve"> using the Atlas method</w:t>
            </w:r>
            <w:r w:rsidRPr="00FB408F">
              <w:rPr>
                <w:color w:val="7030A0"/>
                <w:sz w:val="20"/>
                <w:szCs w:val="20"/>
              </w:rPr>
              <w:t xml:space="preserve"> which uses a three-year average of exchange rates</w:t>
            </w:r>
            <w:r w:rsidR="00BA090C" w:rsidRPr="00FB408F">
              <w:rPr>
                <w:color w:val="7030A0"/>
                <w:sz w:val="20"/>
                <w:szCs w:val="20"/>
              </w:rPr>
              <w:t xml:space="preserve">. From this, countries are classified as: </w:t>
            </w:r>
          </w:p>
          <w:p w14:paraId="7769E0A4" w14:textId="52190170" w:rsidR="00BA090C" w:rsidRPr="00FB408F" w:rsidRDefault="00BA090C" w:rsidP="00BA090C">
            <w:pPr>
              <w:rPr>
                <w:color w:val="7030A0"/>
                <w:sz w:val="20"/>
                <w:szCs w:val="20"/>
              </w:rPr>
            </w:pPr>
            <w:r w:rsidRPr="00FB408F">
              <w:rPr>
                <w:b/>
                <w:color w:val="7030A0"/>
                <w:sz w:val="20"/>
                <w:szCs w:val="20"/>
              </w:rPr>
              <w:t>High-income economies</w:t>
            </w:r>
            <w:r w:rsidRPr="00FB408F">
              <w:rPr>
                <w:color w:val="7030A0"/>
                <w:sz w:val="20"/>
                <w:szCs w:val="20"/>
              </w:rPr>
              <w:t xml:space="preserve"> (HICs) - $12,736 or more</w:t>
            </w:r>
          </w:p>
          <w:p w14:paraId="33DBD98E" w14:textId="77777777" w:rsidR="00BA090C" w:rsidRPr="00FB408F" w:rsidRDefault="00BA090C" w:rsidP="00BA090C">
            <w:pPr>
              <w:rPr>
                <w:color w:val="7030A0"/>
                <w:sz w:val="20"/>
                <w:szCs w:val="20"/>
              </w:rPr>
            </w:pPr>
            <w:r w:rsidRPr="00FB408F">
              <w:rPr>
                <w:b/>
                <w:color w:val="7030A0"/>
                <w:sz w:val="20"/>
                <w:szCs w:val="20"/>
              </w:rPr>
              <w:lastRenderedPageBreak/>
              <w:t>Upper-middle-income economies</w:t>
            </w:r>
            <w:r w:rsidRPr="00FB408F">
              <w:rPr>
                <w:color w:val="7030A0"/>
                <w:sz w:val="20"/>
                <w:szCs w:val="20"/>
              </w:rPr>
              <w:t xml:space="preserve"> (MICs) - $4,126 to $12,735</w:t>
            </w:r>
          </w:p>
          <w:p w14:paraId="1435FEAC" w14:textId="77777777" w:rsidR="00BA090C" w:rsidRPr="00FB408F" w:rsidRDefault="00BA090C" w:rsidP="00BA090C">
            <w:pPr>
              <w:rPr>
                <w:color w:val="7030A0"/>
                <w:sz w:val="20"/>
                <w:szCs w:val="20"/>
              </w:rPr>
            </w:pPr>
            <w:r w:rsidRPr="00FB408F">
              <w:rPr>
                <w:b/>
                <w:color w:val="7030A0"/>
                <w:sz w:val="20"/>
                <w:szCs w:val="20"/>
              </w:rPr>
              <w:t>Lower-middle-income economies</w:t>
            </w:r>
            <w:r w:rsidRPr="00FB408F">
              <w:rPr>
                <w:color w:val="7030A0"/>
                <w:sz w:val="20"/>
                <w:szCs w:val="20"/>
              </w:rPr>
              <w:t xml:space="preserve"> (MICs) - $1,046 to $4,125</w:t>
            </w:r>
          </w:p>
          <w:p w14:paraId="1E17311E" w14:textId="77777777" w:rsidR="0009363F" w:rsidRPr="00FB408F" w:rsidRDefault="00BA090C" w:rsidP="00BA090C">
            <w:pPr>
              <w:rPr>
                <w:color w:val="7030A0"/>
                <w:sz w:val="20"/>
                <w:szCs w:val="20"/>
              </w:rPr>
            </w:pPr>
            <w:r w:rsidRPr="00FB408F">
              <w:rPr>
                <w:b/>
                <w:color w:val="7030A0"/>
                <w:sz w:val="20"/>
                <w:szCs w:val="20"/>
              </w:rPr>
              <w:t>Low-income economies</w:t>
            </w:r>
            <w:r w:rsidRPr="00FB408F">
              <w:rPr>
                <w:color w:val="7030A0"/>
                <w:sz w:val="20"/>
                <w:szCs w:val="20"/>
              </w:rPr>
              <w:t xml:space="preserve"> (LICs) - $1,045 or less</w:t>
            </w:r>
          </w:p>
          <w:p w14:paraId="601DE502" w14:textId="0CAB2E2D" w:rsidR="00BA2349" w:rsidRPr="00FB408F" w:rsidRDefault="00BA2349" w:rsidP="00BA090C">
            <w:pPr>
              <w:rPr>
                <w:color w:val="7030A0"/>
                <w:sz w:val="20"/>
                <w:szCs w:val="20"/>
              </w:rPr>
            </w:pPr>
          </w:p>
        </w:tc>
        <w:tc>
          <w:tcPr>
            <w:tcW w:w="2268" w:type="dxa"/>
          </w:tcPr>
          <w:p w14:paraId="354DEF2A" w14:textId="77777777" w:rsidR="008D62D4" w:rsidRPr="00FB408F" w:rsidRDefault="00A971B4" w:rsidP="00A971B4">
            <w:pPr>
              <w:rPr>
                <w:color w:val="833C0B" w:themeColor="accent2" w:themeShade="80"/>
                <w:sz w:val="20"/>
                <w:szCs w:val="20"/>
              </w:rPr>
            </w:pPr>
            <w:r w:rsidRPr="00FB408F">
              <w:rPr>
                <w:color w:val="833C0B" w:themeColor="accent2" w:themeShade="80"/>
                <w:sz w:val="20"/>
                <w:szCs w:val="20"/>
              </w:rPr>
              <w:lastRenderedPageBreak/>
              <w:t xml:space="preserve">HDI is a composite quality of life and standard of living measure used by the UN. </w:t>
            </w:r>
          </w:p>
          <w:p w14:paraId="79DC6EA5" w14:textId="77777777" w:rsidR="008D62D4" w:rsidRPr="00FB408F" w:rsidRDefault="008D62D4" w:rsidP="00A971B4">
            <w:pPr>
              <w:rPr>
                <w:color w:val="833C0B" w:themeColor="accent2" w:themeShade="80"/>
                <w:sz w:val="20"/>
                <w:szCs w:val="20"/>
              </w:rPr>
            </w:pPr>
          </w:p>
          <w:p w14:paraId="0DFCF0BE" w14:textId="77777777" w:rsidR="000B2591" w:rsidRPr="00FB408F" w:rsidRDefault="00A971B4" w:rsidP="00A971B4">
            <w:pPr>
              <w:rPr>
                <w:color w:val="833C0B" w:themeColor="accent2" w:themeShade="80"/>
                <w:sz w:val="20"/>
                <w:szCs w:val="20"/>
              </w:rPr>
            </w:pPr>
            <w:r w:rsidRPr="00FB408F">
              <w:rPr>
                <w:color w:val="833C0B" w:themeColor="accent2" w:themeShade="80"/>
                <w:sz w:val="20"/>
                <w:szCs w:val="20"/>
              </w:rPr>
              <w:t>It combines the values for life expectancy, educational attainment</w:t>
            </w:r>
            <w:r w:rsidR="00BA0151" w:rsidRPr="00FB408F">
              <w:rPr>
                <w:color w:val="833C0B" w:themeColor="accent2" w:themeShade="80"/>
                <w:sz w:val="20"/>
                <w:szCs w:val="20"/>
              </w:rPr>
              <w:t xml:space="preserve"> (adult literacy and school enrolment) </w:t>
            </w:r>
            <w:r w:rsidRPr="00FB408F">
              <w:rPr>
                <w:color w:val="833C0B" w:themeColor="accent2" w:themeShade="80"/>
                <w:sz w:val="20"/>
                <w:szCs w:val="20"/>
              </w:rPr>
              <w:t xml:space="preserve">and real GDP </w:t>
            </w:r>
            <w:r w:rsidR="00BA0151" w:rsidRPr="00FB408F">
              <w:rPr>
                <w:color w:val="833C0B" w:themeColor="accent2" w:themeShade="80"/>
                <w:sz w:val="20"/>
                <w:szCs w:val="20"/>
              </w:rPr>
              <w:t xml:space="preserve">(which allows for cost of living) </w:t>
            </w:r>
            <w:r w:rsidRPr="00FB408F">
              <w:rPr>
                <w:color w:val="833C0B" w:themeColor="accent2" w:themeShade="80"/>
                <w:sz w:val="20"/>
                <w:szCs w:val="20"/>
              </w:rPr>
              <w:t xml:space="preserve">per capita on a 0-1 scale. From this, countries are classified as: </w:t>
            </w:r>
          </w:p>
          <w:p w14:paraId="2F858518" w14:textId="25822CC9" w:rsidR="00A971B4" w:rsidRPr="00FB408F" w:rsidRDefault="00A971B4" w:rsidP="00A971B4">
            <w:pPr>
              <w:rPr>
                <w:color w:val="833C0B" w:themeColor="accent2" w:themeShade="80"/>
                <w:sz w:val="20"/>
                <w:szCs w:val="20"/>
              </w:rPr>
            </w:pPr>
            <w:r w:rsidRPr="00FB408F">
              <w:rPr>
                <w:b/>
                <w:color w:val="833C0B" w:themeColor="accent2" w:themeShade="80"/>
                <w:sz w:val="20"/>
                <w:szCs w:val="20"/>
              </w:rPr>
              <w:t>Very high human development</w:t>
            </w:r>
            <w:r w:rsidRPr="00FB408F">
              <w:rPr>
                <w:color w:val="833C0B" w:themeColor="accent2" w:themeShade="80"/>
                <w:sz w:val="20"/>
                <w:szCs w:val="20"/>
              </w:rPr>
              <w:t xml:space="preserve"> - 0.800 and above</w:t>
            </w:r>
          </w:p>
          <w:p w14:paraId="304FAC7B" w14:textId="77777777" w:rsidR="00A971B4" w:rsidRPr="00FB408F" w:rsidRDefault="00A971B4" w:rsidP="00A971B4">
            <w:pPr>
              <w:rPr>
                <w:color w:val="833C0B" w:themeColor="accent2" w:themeShade="80"/>
                <w:sz w:val="20"/>
                <w:szCs w:val="20"/>
              </w:rPr>
            </w:pPr>
            <w:r w:rsidRPr="00FB408F">
              <w:rPr>
                <w:b/>
                <w:color w:val="833C0B" w:themeColor="accent2" w:themeShade="80"/>
                <w:sz w:val="20"/>
                <w:szCs w:val="20"/>
              </w:rPr>
              <w:t>High human development</w:t>
            </w:r>
            <w:r w:rsidRPr="00FB408F">
              <w:rPr>
                <w:color w:val="833C0B" w:themeColor="accent2" w:themeShade="80"/>
                <w:sz w:val="20"/>
                <w:szCs w:val="20"/>
              </w:rPr>
              <w:t xml:space="preserve"> - 0.700 to 0.799</w:t>
            </w:r>
          </w:p>
          <w:p w14:paraId="7B98BE73" w14:textId="77777777" w:rsidR="00A971B4" w:rsidRPr="00FB408F" w:rsidRDefault="00A971B4" w:rsidP="00A971B4">
            <w:pPr>
              <w:rPr>
                <w:color w:val="833C0B" w:themeColor="accent2" w:themeShade="80"/>
                <w:sz w:val="20"/>
                <w:szCs w:val="20"/>
              </w:rPr>
            </w:pPr>
            <w:r w:rsidRPr="00FB408F">
              <w:rPr>
                <w:b/>
                <w:color w:val="833C0B" w:themeColor="accent2" w:themeShade="80"/>
                <w:sz w:val="20"/>
                <w:szCs w:val="20"/>
              </w:rPr>
              <w:t>Medium human development</w:t>
            </w:r>
            <w:r w:rsidRPr="00FB408F">
              <w:rPr>
                <w:color w:val="833C0B" w:themeColor="accent2" w:themeShade="80"/>
                <w:sz w:val="20"/>
                <w:szCs w:val="20"/>
              </w:rPr>
              <w:t xml:space="preserve"> - 0.550 to 0.699</w:t>
            </w:r>
          </w:p>
          <w:p w14:paraId="792EB4C4" w14:textId="77777777" w:rsidR="00275B29" w:rsidRPr="00FB408F" w:rsidRDefault="00A971B4" w:rsidP="00A971B4">
            <w:pPr>
              <w:rPr>
                <w:color w:val="833C0B" w:themeColor="accent2" w:themeShade="80"/>
                <w:sz w:val="20"/>
                <w:szCs w:val="20"/>
              </w:rPr>
            </w:pPr>
            <w:r w:rsidRPr="00FB408F">
              <w:rPr>
                <w:b/>
                <w:color w:val="833C0B" w:themeColor="accent2" w:themeShade="80"/>
                <w:sz w:val="20"/>
                <w:szCs w:val="20"/>
              </w:rPr>
              <w:t>Low human development</w:t>
            </w:r>
            <w:r w:rsidRPr="00FB408F">
              <w:rPr>
                <w:color w:val="833C0B" w:themeColor="accent2" w:themeShade="80"/>
                <w:sz w:val="20"/>
                <w:szCs w:val="20"/>
              </w:rPr>
              <w:t xml:space="preserve"> - below 0.550</w:t>
            </w:r>
          </w:p>
          <w:p w14:paraId="2C44CB55" w14:textId="77777777" w:rsidR="00A971B4" w:rsidRPr="00FB408F" w:rsidRDefault="00A971B4" w:rsidP="00A971B4">
            <w:pPr>
              <w:rPr>
                <w:color w:val="833C0B" w:themeColor="accent2" w:themeShade="80"/>
                <w:sz w:val="20"/>
                <w:szCs w:val="20"/>
              </w:rPr>
            </w:pPr>
          </w:p>
          <w:p w14:paraId="75E77084" w14:textId="0DAAC294" w:rsidR="00A971B4" w:rsidRPr="00FB408F" w:rsidRDefault="00A971B4" w:rsidP="00A971B4">
            <w:pPr>
              <w:rPr>
                <w:color w:val="833C0B" w:themeColor="accent2" w:themeShade="80"/>
                <w:sz w:val="20"/>
                <w:szCs w:val="20"/>
              </w:rPr>
            </w:pPr>
            <w:r w:rsidRPr="00FB408F">
              <w:rPr>
                <w:color w:val="833C0B" w:themeColor="accent2" w:themeShade="80"/>
                <w:sz w:val="20"/>
                <w:szCs w:val="20"/>
              </w:rPr>
              <w:t xml:space="preserve">The </w:t>
            </w:r>
            <w:r w:rsidR="008B70B0" w:rsidRPr="00FB408F">
              <w:rPr>
                <w:color w:val="833C0B" w:themeColor="accent2" w:themeShade="80"/>
                <w:sz w:val="20"/>
                <w:szCs w:val="20"/>
              </w:rPr>
              <w:t xml:space="preserve">2017 </w:t>
            </w:r>
            <w:r w:rsidRPr="00FB408F">
              <w:rPr>
                <w:color w:val="833C0B" w:themeColor="accent2" w:themeShade="80"/>
                <w:sz w:val="20"/>
                <w:szCs w:val="20"/>
              </w:rPr>
              <w:t xml:space="preserve">HDI </w:t>
            </w:r>
            <w:r w:rsidR="008B70B0" w:rsidRPr="00FB408F">
              <w:rPr>
                <w:color w:val="833C0B" w:themeColor="accent2" w:themeShade="80"/>
                <w:sz w:val="20"/>
                <w:szCs w:val="20"/>
              </w:rPr>
              <w:t xml:space="preserve">report is based on estimates for 2015, and </w:t>
            </w:r>
            <w:r w:rsidRPr="00FB408F">
              <w:rPr>
                <w:color w:val="833C0B" w:themeColor="accent2" w:themeShade="80"/>
                <w:sz w:val="20"/>
                <w:szCs w:val="20"/>
              </w:rPr>
              <w:t>covers</w:t>
            </w:r>
            <w:r w:rsidR="008B70B0" w:rsidRPr="00FB408F">
              <w:rPr>
                <w:color w:val="833C0B" w:themeColor="accent2" w:themeShade="80"/>
                <w:sz w:val="20"/>
                <w:szCs w:val="20"/>
              </w:rPr>
              <w:t xml:space="preserve"> 185 of the 193 UN member </w:t>
            </w:r>
            <w:r w:rsidR="008B70B0" w:rsidRPr="00FB408F">
              <w:rPr>
                <w:color w:val="833C0B" w:themeColor="accent2" w:themeShade="80"/>
                <w:sz w:val="20"/>
                <w:szCs w:val="20"/>
              </w:rPr>
              <w:lastRenderedPageBreak/>
              <w:t>countries. Absentees include North Korea and Somalia</w:t>
            </w:r>
          </w:p>
        </w:tc>
        <w:tc>
          <w:tcPr>
            <w:tcW w:w="2268" w:type="dxa"/>
          </w:tcPr>
          <w:p w14:paraId="0B94D0AE" w14:textId="77777777" w:rsidR="008D62D4" w:rsidRPr="00FB408F" w:rsidRDefault="00343F4A" w:rsidP="00A04A37">
            <w:pPr>
              <w:rPr>
                <w:color w:val="0070C0"/>
                <w:sz w:val="20"/>
                <w:szCs w:val="20"/>
              </w:rPr>
            </w:pPr>
            <w:r w:rsidRPr="00FB408F">
              <w:rPr>
                <w:color w:val="0070C0"/>
                <w:sz w:val="20"/>
                <w:szCs w:val="20"/>
              </w:rPr>
              <w:lastRenderedPageBreak/>
              <w:t>PQLI</w:t>
            </w:r>
            <w:r w:rsidR="004110AD" w:rsidRPr="00FB408F">
              <w:rPr>
                <w:color w:val="0070C0"/>
                <w:sz w:val="20"/>
                <w:szCs w:val="20"/>
              </w:rPr>
              <w:t xml:space="preserve"> is a composite quality of life measure </w:t>
            </w:r>
            <w:r w:rsidR="00F87C94" w:rsidRPr="00FB408F">
              <w:rPr>
                <w:color w:val="0070C0"/>
                <w:sz w:val="20"/>
                <w:szCs w:val="20"/>
              </w:rPr>
              <w:t>developed</w:t>
            </w:r>
            <w:r w:rsidR="00BC576E" w:rsidRPr="00FB408F">
              <w:rPr>
                <w:color w:val="0070C0"/>
                <w:sz w:val="20"/>
                <w:szCs w:val="20"/>
              </w:rPr>
              <w:t xml:space="preserve"> for</w:t>
            </w:r>
            <w:r w:rsidR="00F87C94" w:rsidRPr="00FB408F">
              <w:rPr>
                <w:color w:val="0070C0"/>
                <w:sz w:val="20"/>
                <w:szCs w:val="20"/>
              </w:rPr>
              <w:t xml:space="preserve"> the Overseas Development Council in the 1970s. </w:t>
            </w:r>
          </w:p>
          <w:p w14:paraId="62136C8F" w14:textId="77777777" w:rsidR="008D62D4" w:rsidRPr="00FB408F" w:rsidRDefault="008D62D4" w:rsidP="00A04A37">
            <w:pPr>
              <w:rPr>
                <w:color w:val="0070C0"/>
                <w:sz w:val="20"/>
                <w:szCs w:val="20"/>
              </w:rPr>
            </w:pPr>
          </w:p>
          <w:p w14:paraId="081B1A44" w14:textId="67166AFD" w:rsidR="00275B29" w:rsidRPr="00FB408F" w:rsidRDefault="00F87C94" w:rsidP="00A04A37">
            <w:pPr>
              <w:rPr>
                <w:color w:val="0070C0"/>
                <w:sz w:val="20"/>
                <w:szCs w:val="20"/>
              </w:rPr>
            </w:pPr>
            <w:r w:rsidRPr="00FB408F">
              <w:rPr>
                <w:color w:val="0070C0"/>
                <w:sz w:val="20"/>
                <w:szCs w:val="20"/>
              </w:rPr>
              <w:t xml:space="preserve">It </w:t>
            </w:r>
            <w:r w:rsidR="004110AD" w:rsidRPr="00FB408F">
              <w:rPr>
                <w:color w:val="0070C0"/>
                <w:sz w:val="20"/>
                <w:szCs w:val="20"/>
              </w:rPr>
              <w:t xml:space="preserve">combines the values for infant mortality, life expectancy at 1 year and basic literacy on a 0-100 scale. </w:t>
            </w:r>
            <w:r w:rsidR="00BA0151" w:rsidRPr="00FB408F">
              <w:rPr>
                <w:color w:val="0070C0"/>
                <w:sz w:val="20"/>
                <w:szCs w:val="20"/>
              </w:rPr>
              <w:t>The higher the score, the higher the quality of life of a country.</w:t>
            </w:r>
          </w:p>
          <w:p w14:paraId="1D291AB9" w14:textId="77777777" w:rsidR="006271A1" w:rsidRPr="00FB408F" w:rsidRDefault="006271A1" w:rsidP="00A04A37">
            <w:pPr>
              <w:rPr>
                <w:color w:val="0070C0"/>
                <w:sz w:val="20"/>
                <w:szCs w:val="20"/>
              </w:rPr>
            </w:pPr>
          </w:p>
          <w:p w14:paraId="4AD45C48" w14:textId="7F6BB653" w:rsidR="006271A1" w:rsidRPr="00FB408F" w:rsidRDefault="00F87C94" w:rsidP="00A04A37">
            <w:pPr>
              <w:rPr>
                <w:color w:val="0070C0"/>
                <w:sz w:val="20"/>
                <w:szCs w:val="20"/>
              </w:rPr>
            </w:pPr>
            <w:r w:rsidRPr="00FB408F">
              <w:rPr>
                <w:color w:val="0070C0"/>
                <w:sz w:val="20"/>
                <w:szCs w:val="20"/>
              </w:rPr>
              <w:t>PQLI shares with HDI the general problem of measuring quality of life in a quantitative way. It has also been criticised because there is considerable overlap between infant mortality and life expectancy.</w:t>
            </w:r>
          </w:p>
        </w:tc>
      </w:tr>
    </w:tbl>
    <w:p w14:paraId="0F96FAF4" w14:textId="2E7ED4F9" w:rsidR="00275B29" w:rsidRDefault="00275B29" w:rsidP="00A04A37">
      <w:pPr>
        <w:rPr>
          <w:sz w:val="24"/>
          <w:szCs w:val="24"/>
        </w:rPr>
      </w:pPr>
    </w:p>
    <w:tbl>
      <w:tblPr>
        <w:tblStyle w:val="TableGrid"/>
        <w:tblW w:w="0" w:type="auto"/>
        <w:tblLook w:val="04A0" w:firstRow="1" w:lastRow="0" w:firstColumn="1" w:lastColumn="0" w:noHBand="0" w:noVBand="1"/>
      </w:tblPr>
      <w:tblGrid>
        <w:gridCol w:w="2350"/>
        <w:gridCol w:w="2607"/>
        <w:gridCol w:w="2268"/>
        <w:gridCol w:w="2177"/>
      </w:tblGrid>
      <w:tr w:rsidR="00BA2349" w14:paraId="35A270A9" w14:textId="77777777" w:rsidTr="00BA2349">
        <w:tc>
          <w:tcPr>
            <w:tcW w:w="2350" w:type="dxa"/>
          </w:tcPr>
          <w:p w14:paraId="1F00BD67" w14:textId="7F5A8DE2" w:rsidR="00BA2349" w:rsidRPr="00BA2349" w:rsidRDefault="00BA2349" w:rsidP="00A04A37">
            <w:pPr>
              <w:rPr>
                <w:b/>
                <w:sz w:val="24"/>
                <w:szCs w:val="24"/>
              </w:rPr>
            </w:pPr>
            <w:r w:rsidRPr="00BA2349">
              <w:rPr>
                <w:b/>
                <w:sz w:val="24"/>
                <w:szCs w:val="24"/>
              </w:rPr>
              <w:t>GDP</w:t>
            </w:r>
            <w:r>
              <w:rPr>
                <w:b/>
                <w:sz w:val="24"/>
                <w:szCs w:val="24"/>
              </w:rPr>
              <w:t xml:space="preserve"> – Adv/</w:t>
            </w:r>
            <w:proofErr w:type="spellStart"/>
            <w:r>
              <w:rPr>
                <w:b/>
                <w:sz w:val="24"/>
                <w:szCs w:val="24"/>
              </w:rPr>
              <w:t>Disadv</w:t>
            </w:r>
            <w:proofErr w:type="spellEnd"/>
          </w:p>
        </w:tc>
        <w:tc>
          <w:tcPr>
            <w:tcW w:w="2607" w:type="dxa"/>
          </w:tcPr>
          <w:p w14:paraId="7A6ED27C" w14:textId="7DACFDB1" w:rsidR="00BA2349" w:rsidRPr="00BA2349" w:rsidRDefault="00BA2349" w:rsidP="00A04A37">
            <w:pPr>
              <w:rPr>
                <w:b/>
                <w:sz w:val="24"/>
                <w:szCs w:val="24"/>
              </w:rPr>
            </w:pPr>
            <w:r w:rsidRPr="00BA2349">
              <w:rPr>
                <w:b/>
                <w:sz w:val="24"/>
                <w:szCs w:val="24"/>
              </w:rPr>
              <w:t>GNI</w:t>
            </w:r>
            <w:r>
              <w:rPr>
                <w:b/>
                <w:sz w:val="24"/>
                <w:szCs w:val="24"/>
              </w:rPr>
              <w:t xml:space="preserve"> </w:t>
            </w:r>
            <w:r w:rsidRPr="00BA2349">
              <w:rPr>
                <w:b/>
                <w:sz w:val="24"/>
                <w:szCs w:val="24"/>
              </w:rPr>
              <w:t>– Adv/</w:t>
            </w:r>
            <w:proofErr w:type="spellStart"/>
            <w:r w:rsidRPr="00BA2349">
              <w:rPr>
                <w:b/>
                <w:sz w:val="24"/>
                <w:szCs w:val="24"/>
              </w:rPr>
              <w:t>Disadv</w:t>
            </w:r>
            <w:proofErr w:type="spellEnd"/>
          </w:p>
        </w:tc>
        <w:tc>
          <w:tcPr>
            <w:tcW w:w="2268" w:type="dxa"/>
          </w:tcPr>
          <w:p w14:paraId="088DD67C" w14:textId="330FB730" w:rsidR="00BA2349" w:rsidRPr="00BA2349" w:rsidRDefault="00BA2349" w:rsidP="00A04A37">
            <w:pPr>
              <w:rPr>
                <w:b/>
                <w:sz w:val="24"/>
                <w:szCs w:val="24"/>
              </w:rPr>
            </w:pPr>
            <w:r w:rsidRPr="00BA2349">
              <w:rPr>
                <w:b/>
                <w:sz w:val="24"/>
                <w:szCs w:val="24"/>
              </w:rPr>
              <w:t>HDI</w:t>
            </w:r>
            <w:r>
              <w:rPr>
                <w:b/>
                <w:sz w:val="24"/>
                <w:szCs w:val="24"/>
              </w:rPr>
              <w:t xml:space="preserve"> </w:t>
            </w:r>
            <w:r w:rsidRPr="00BA2349">
              <w:rPr>
                <w:b/>
                <w:sz w:val="24"/>
                <w:szCs w:val="24"/>
              </w:rPr>
              <w:t>– Adv/</w:t>
            </w:r>
            <w:proofErr w:type="spellStart"/>
            <w:r w:rsidRPr="00BA2349">
              <w:rPr>
                <w:b/>
                <w:sz w:val="24"/>
                <w:szCs w:val="24"/>
              </w:rPr>
              <w:t>Disadv</w:t>
            </w:r>
            <w:proofErr w:type="spellEnd"/>
          </w:p>
        </w:tc>
        <w:tc>
          <w:tcPr>
            <w:tcW w:w="2177" w:type="dxa"/>
          </w:tcPr>
          <w:p w14:paraId="446A1B34" w14:textId="263BA779" w:rsidR="00BA2349" w:rsidRPr="00BA2349" w:rsidRDefault="00BA2349" w:rsidP="00A04A37">
            <w:pPr>
              <w:rPr>
                <w:b/>
                <w:sz w:val="24"/>
                <w:szCs w:val="24"/>
              </w:rPr>
            </w:pPr>
            <w:r w:rsidRPr="00BA2349">
              <w:rPr>
                <w:b/>
                <w:sz w:val="24"/>
                <w:szCs w:val="24"/>
              </w:rPr>
              <w:t>PQLI</w:t>
            </w:r>
            <w:r>
              <w:rPr>
                <w:b/>
                <w:sz w:val="24"/>
                <w:szCs w:val="24"/>
              </w:rPr>
              <w:t xml:space="preserve"> </w:t>
            </w:r>
            <w:r w:rsidRPr="00BA2349">
              <w:rPr>
                <w:b/>
                <w:sz w:val="24"/>
                <w:szCs w:val="24"/>
              </w:rPr>
              <w:t>– Adv/</w:t>
            </w:r>
            <w:proofErr w:type="spellStart"/>
            <w:r w:rsidRPr="00BA2349">
              <w:rPr>
                <w:b/>
                <w:sz w:val="24"/>
                <w:szCs w:val="24"/>
              </w:rPr>
              <w:t>Disadv</w:t>
            </w:r>
            <w:proofErr w:type="spellEnd"/>
          </w:p>
        </w:tc>
      </w:tr>
      <w:tr w:rsidR="00BA2349" w14:paraId="0A7ECE3C" w14:textId="77777777" w:rsidTr="00BA2349">
        <w:tc>
          <w:tcPr>
            <w:tcW w:w="2350" w:type="dxa"/>
          </w:tcPr>
          <w:p w14:paraId="4B553D89" w14:textId="77777777" w:rsidR="00BA2349" w:rsidRDefault="00BA2349" w:rsidP="00A04A37">
            <w:pPr>
              <w:rPr>
                <w:sz w:val="20"/>
                <w:szCs w:val="20"/>
              </w:rPr>
            </w:pPr>
          </w:p>
          <w:p w14:paraId="018395A4" w14:textId="77777777" w:rsidR="00BA2349" w:rsidRDefault="00BA2349" w:rsidP="00A04A37">
            <w:pPr>
              <w:rPr>
                <w:sz w:val="20"/>
                <w:szCs w:val="20"/>
              </w:rPr>
            </w:pPr>
          </w:p>
          <w:p w14:paraId="00D0AEA0" w14:textId="77777777" w:rsidR="00BA2349" w:rsidRDefault="00BA2349" w:rsidP="00A04A37">
            <w:pPr>
              <w:rPr>
                <w:sz w:val="20"/>
                <w:szCs w:val="20"/>
              </w:rPr>
            </w:pPr>
          </w:p>
          <w:p w14:paraId="6E977682" w14:textId="77777777" w:rsidR="00BA2349" w:rsidRDefault="00BA2349" w:rsidP="00A04A37">
            <w:pPr>
              <w:rPr>
                <w:sz w:val="20"/>
                <w:szCs w:val="20"/>
              </w:rPr>
            </w:pPr>
          </w:p>
          <w:p w14:paraId="793E4264" w14:textId="599491AA" w:rsidR="00BA2349" w:rsidRDefault="00BA2349" w:rsidP="00A04A37">
            <w:pPr>
              <w:rPr>
                <w:sz w:val="20"/>
                <w:szCs w:val="20"/>
              </w:rPr>
            </w:pPr>
          </w:p>
          <w:p w14:paraId="33A51641" w14:textId="5F5379E1" w:rsidR="00BA2349" w:rsidRDefault="00BA2349" w:rsidP="00A04A37">
            <w:pPr>
              <w:rPr>
                <w:sz w:val="20"/>
                <w:szCs w:val="20"/>
              </w:rPr>
            </w:pPr>
          </w:p>
          <w:p w14:paraId="20778468" w14:textId="1EAE9C38" w:rsidR="00BA2349" w:rsidRDefault="00BA2349" w:rsidP="00A04A37">
            <w:pPr>
              <w:rPr>
                <w:sz w:val="20"/>
                <w:szCs w:val="20"/>
              </w:rPr>
            </w:pPr>
          </w:p>
          <w:p w14:paraId="2BABCF96" w14:textId="79476CA7" w:rsidR="005F1E90" w:rsidRDefault="005F1E90" w:rsidP="00A04A37">
            <w:pPr>
              <w:rPr>
                <w:sz w:val="20"/>
                <w:szCs w:val="20"/>
              </w:rPr>
            </w:pPr>
          </w:p>
          <w:p w14:paraId="44204797" w14:textId="77777777" w:rsidR="005F1E90" w:rsidRDefault="005F1E90" w:rsidP="00A04A37">
            <w:pPr>
              <w:rPr>
                <w:sz w:val="20"/>
                <w:szCs w:val="20"/>
              </w:rPr>
            </w:pPr>
          </w:p>
          <w:p w14:paraId="5D77B61C" w14:textId="43AA59A7" w:rsidR="00BA2349" w:rsidRPr="00BA2349" w:rsidRDefault="00BA2349" w:rsidP="00A04A37">
            <w:pPr>
              <w:rPr>
                <w:sz w:val="20"/>
                <w:szCs w:val="20"/>
              </w:rPr>
            </w:pPr>
          </w:p>
        </w:tc>
        <w:tc>
          <w:tcPr>
            <w:tcW w:w="2607" w:type="dxa"/>
          </w:tcPr>
          <w:p w14:paraId="54923EEA" w14:textId="77777777" w:rsidR="00BA2349" w:rsidRPr="00BA2349" w:rsidRDefault="00BA2349" w:rsidP="00A04A37">
            <w:pPr>
              <w:rPr>
                <w:sz w:val="20"/>
                <w:szCs w:val="20"/>
              </w:rPr>
            </w:pPr>
          </w:p>
        </w:tc>
        <w:tc>
          <w:tcPr>
            <w:tcW w:w="2268" w:type="dxa"/>
          </w:tcPr>
          <w:p w14:paraId="098482AF" w14:textId="77777777" w:rsidR="00BA2349" w:rsidRPr="00BA2349" w:rsidRDefault="00BA2349" w:rsidP="00A04A37">
            <w:pPr>
              <w:rPr>
                <w:sz w:val="20"/>
                <w:szCs w:val="20"/>
              </w:rPr>
            </w:pPr>
          </w:p>
        </w:tc>
        <w:tc>
          <w:tcPr>
            <w:tcW w:w="2177" w:type="dxa"/>
          </w:tcPr>
          <w:p w14:paraId="3B9627BA" w14:textId="77777777" w:rsidR="00BA2349" w:rsidRPr="00BA2349" w:rsidRDefault="00BA2349" w:rsidP="00A04A37">
            <w:pPr>
              <w:rPr>
                <w:sz w:val="20"/>
                <w:szCs w:val="20"/>
              </w:rPr>
            </w:pPr>
          </w:p>
        </w:tc>
      </w:tr>
    </w:tbl>
    <w:p w14:paraId="577494D7" w14:textId="77777777" w:rsidR="00BA2349" w:rsidRDefault="00BA2349" w:rsidP="00A04A37">
      <w:pPr>
        <w:rPr>
          <w:sz w:val="24"/>
          <w:szCs w:val="24"/>
        </w:rPr>
      </w:pPr>
    </w:p>
    <w:p w14:paraId="2550693D" w14:textId="7B2F19D4" w:rsidR="00580F4E" w:rsidRDefault="00580F4E" w:rsidP="00A04A37">
      <w:pPr>
        <w:rPr>
          <w:i/>
          <w:sz w:val="24"/>
          <w:szCs w:val="24"/>
        </w:rPr>
      </w:pPr>
      <w:r w:rsidRPr="00580F4E">
        <w:rPr>
          <w:i/>
          <w:sz w:val="24"/>
          <w:szCs w:val="24"/>
        </w:rPr>
        <w:t>GDP v GNI: Does it Matter?</w:t>
      </w:r>
    </w:p>
    <w:tbl>
      <w:tblPr>
        <w:tblStyle w:val="TableGrid"/>
        <w:tblW w:w="0" w:type="auto"/>
        <w:tblLook w:val="04A0" w:firstRow="1" w:lastRow="0" w:firstColumn="1" w:lastColumn="0" w:noHBand="0" w:noVBand="1"/>
      </w:tblPr>
      <w:tblGrid>
        <w:gridCol w:w="9402"/>
      </w:tblGrid>
      <w:tr w:rsidR="00580F4E" w14:paraId="3CB6DA26" w14:textId="77777777" w:rsidTr="00580F4E">
        <w:tc>
          <w:tcPr>
            <w:tcW w:w="9402" w:type="dxa"/>
          </w:tcPr>
          <w:p w14:paraId="7FFD1C29" w14:textId="2E7043B3" w:rsidR="00580F4E" w:rsidRPr="00FB408F" w:rsidRDefault="00580F4E" w:rsidP="00580F4E">
            <w:pPr>
              <w:rPr>
                <w:color w:val="1F4E79" w:themeColor="accent5" w:themeShade="80"/>
                <w:sz w:val="20"/>
                <w:szCs w:val="20"/>
              </w:rPr>
            </w:pPr>
            <w:r w:rsidRPr="00FB408F">
              <w:rPr>
                <w:color w:val="1F4E79" w:themeColor="accent5" w:themeShade="80"/>
                <w:sz w:val="20"/>
                <w:szCs w:val="20"/>
              </w:rPr>
              <w:t xml:space="preserve">For most nations there is </w:t>
            </w:r>
            <w:proofErr w:type="gramStart"/>
            <w:r w:rsidRPr="00FB408F">
              <w:rPr>
                <w:color w:val="1F4E79" w:themeColor="accent5" w:themeShade="80"/>
                <w:sz w:val="20"/>
                <w:szCs w:val="20"/>
              </w:rPr>
              <w:t>little difference</w:t>
            </w:r>
            <w:proofErr w:type="gramEnd"/>
            <w:r w:rsidRPr="00FB408F">
              <w:rPr>
                <w:color w:val="1F4E79" w:themeColor="accent5" w:themeShade="80"/>
                <w:sz w:val="20"/>
                <w:szCs w:val="20"/>
              </w:rPr>
              <w:t xml:space="preserve"> between GDP and GNI, since the difference between income received by the country versus payments made to the rest of the world is not significant, as the income flows tend to balance each other out. For </w:t>
            </w:r>
            <w:r w:rsidR="00355F66" w:rsidRPr="00FB408F">
              <w:rPr>
                <w:color w:val="1F4E79" w:themeColor="accent5" w:themeShade="80"/>
                <w:sz w:val="20"/>
                <w:szCs w:val="20"/>
              </w:rPr>
              <w:t>example</w:t>
            </w:r>
            <w:r w:rsidRPr="00FB408F">
              <w:rPr>
                <w:color w:val="1F4E79" w:themeColor="accent5" w:themeShade="80"/>
                <w:sz w:val="20"/>
                <w:szCs w:val="20"/>
              </w:rPr>
              <w:t>, GNI for the US in 2011 was only about 1.5% higher than GDP.</w:t>
            </w:r>
          </w:p>
          <w:p w14:paraId="2C2E47E2" w14:textId="77777777" w:rsidR="00580F4E" w:rsidRPr="00FB408F" w:rsidRDefault="00580F4E" w:rsidP="00580F4E">
            <w:pPr>
              <w:rPr>
                <w:color w:val="1F4E79" w:themeColor="accent5" w:themeShade="80"/>
                <w:sz w:val="20"/>
                <w:szCs w:val="20"/>
              </w:rPr>
            </w:pPr>
          </w:p>
          <w:p w14:paraId="363F7D4E" w14:textId="0F4D574D" w:rsidR="00580F4E" w:rsidRPr="00580F4E" w:rsidRDefault="00580F4E" w:rsidP="00580F4E">
            <w:pPr>
              <w:rPr>
                <w:sz w:val="20"/>
                <w:szCs w:val="20"/>
              </w:rPr>
            </w:pPr>
            <w:r w:rsidRPr="00FB408F">
              <w:rPr>
                <w:color w:val="1F4E79" w:themeColor="accent5" w:themeShade="80"/>
                <w:sz w:val="20"/>
                <w:szCs w:val="20"/>
              </w:rPr>
              <w:t>However, GNI can be well below GDP in the case of a nation such as Ireland which has used complex low-tax incentives and structures to attract many foreign TNCs, such as Apple. The large-scale repatriation of</w:t>
            </w:r>
            <w:r w:rsidR="00355F66" w:rsidRPr="00FB408F">
              <w:rPr>
                <w:color w:val="1F4E79" w:themeColor="accent5" w:themeShade="80"/>
                <w:sz w:val="20"/>
                <w:szCs w:val="20"/>
              </w:rPr>
              <w:t xml:space="preserve"> </w:t>
            </w:r>
            <w:r w:rsidRPr="00FB408F">
              <w:rPr>
                <w:color w:val="1F4E79" w:themeColor="accent5" w:themeShade="80"/>
                <w:sz w:val="20"/>
                <w:szCs w:val="20"/>
              </w:rPr>
              <w:t xml:space="preserve">profits from foreign </w:t>
            </w:r>
            <w:r w:rsidR="00355F66" w:rsidRPr="00FB408F">
              <w:rPr>
                <w:color w:val="1F4E79" w:themeColor="accent5" w:themeShade="80"/>
                <w:sz w:val="20"/>
                <w:szCs w:val="20"/>
              </w:rPr>
              <w:t>TNCs</w:t>
            </w:r>
            <w:r w:rsidRPr="00FB408F">
              <w:rPr>
                <w:color w:val="1F4E79" w:themeColor="accent5" w:themeShade="80"/>
                <w:sz w:val="20"/>
                <w:szCs w:val="20"/>
              </w:rPr>
              <w:t xml:space="preserve"> located in Ireland far exceeds income flows </w:t>
            </w:r>
            <w:r w:rsidR="00355F66" w:rsidRPr="00FB408F">
              <w:rPr>
                <w:color w:val="1F4E79" w:themeColor="accent5" w:themeShade="80"/>
                <w:sz w:val="20"/>
                <w:szCs w:val="20"/>
              </w:rPr>
              <w:t xml:space="preserve">back to Ireland </w:t>
            </w:r>
            <w:r w:rsidRPr="00FB408F">
              <w:rPr>
                <w:color w:val="1F4E79" w:themeColor="accent5" w:themeShade="80"/>
                <w:sz w:val="20"/>
                <w:szCs w:val="20"/>
              </w:rPr>
              <w:t xml:space="preserve">from </w:t>
            </w:r>
            <w:r w:rsidR="00355F66" w:rsidRPr="00FB408F">
              <w:rPr>
                <w:color w:val="1F4E79" w:themeColor="accent5" w:themeShade="80"/>
                <w:sz w:val="20"/>
                <w:szCs w:val="20"/>
              </w:rPr>
              <w:t>its own companies overseas</w:t>
            </w:r>
            <w:r w:rsidRPr="00FB408F">
              <w:rPr>
                <w:color w:val="1F4E79" w:themeColor="accent5" w:themeShade="80"/>
                <w:sz w:val="20"/>
                <w:szCs w:val="20"/>
              </w:rPr>
              <w:t xml:space="preserve">. Ireland’s GNI was 20% below its GDP in 2011, which means that although Ireland attracts substantial foreign investment that contributes to its economic growth, </w:t>
            </w:r>
            <w:proofErr w:type="gramStart"/>
            <w:r w:rsidRPr="00FB408F">
              <w:rPr>
                <w:color w:val="1F4E79" w:themeColor="accent5" w:themeShade="80"/>
                <w:sz w:val="20"/>
                <w:szCs w:val="20"/>
              </w:rPr>
              <w:t>a big chunk</w:t>
            </w:r>
            <w:proofErr w:type="gramEnd"/>
            <w:r w:rsidRPr="00FB408F">
              <w:rPr>
                <w:color w:val="1F4E79" w:themeColor="accent5" w:themeShade="80"/>
                <w:sz w:val="20"/>
                <w:szCs w:val="20"/>
              </w:rPr>
              <w:t xml:space="preserve"> of the profits arising from such foreign investment does not remain in the nation. In this case, GNI may be a better indicator of Ireland’s economic performance than GDP, since the latter overstates the strength of the Irish economy.</w:t>
            </w:r>
          </w:p>
        </w:tc>
      </w:tr>
    </w:tbl>
    <w:p w14:paraId="58FECD67" w14:textId="77777777" w:rsidR="00580F4E" w:rsidRPr="00580F4E" w:rsidRDefault="00580F4E" w:rsidP="00A04A37">
      <w:pPr>
        <w:rPr>
          <w:sz w:val="24"/>
          <w:szCs w:val="24"/>
        </w:rPr>
      </w:pPr>
    </w:p>
    <w:p w14:paraId="2582E205" w14:textId="5A4AAD9B" w:rsidR="001B27DF" w:rsidRPr="00AD3228" w:rsidRDefault="001B27DF" w:rsidP="00A04A37">
      <w:pPr>
        <w:rPr>
          <w:i/>
          <w:sz w:val="24"/>
          <w:szCs w:val="24"/>
        </w:rPr>
      </w:pPr>
      <w:r w:rsidRPr="00AD3228">
        <w:rPr>
          <w:i/>
          <w:sz w:val="24"/>
          <w:szCs w:val="24"/>
        </w:rPr>
        <w:t>General Problems with Measuring Development using a Single Indicator…</w:t>
      </w:r>
    </w:p>
    <w:tbl>
      <w:tblPr>
        <w:tblStyle w:val="TableGrid"/>
        <w:tblW w:w="0" w:type="auto"/>
        <w:tblLook w:val="04A0" w:firstRow="1" w:lastRow="0" w:firstColumn="1" w:lastColumn="0" w:noHBand="0" w:noVBand="1"/>
      </w:tblPr>
      <w:tblGrid>
        <w:gridCol w:w="9402"/>
      </w:tblGrid>
      <w:tr w:rsidR="001B27DF" w14:paraId="083F5D88" w14:textId="77777777" w:rsidTr="001B27DF">
        <w:tc>
          <w:tcPr>
            <w:tcW w:w="9402" w:type="dxa"/>
          </w:tcPr>
          <w:p w14:paraId="7CB35E8E" w14:textId="1A8087A7" w:rsidR="001B27DF" w:rsidRPr="00AD3228" w:rsidRDefault="00057208" w:rsidP="00A04A37">
            <w:pPr>
              <w:rPr>
                <w:b/>
                <w:sz w:val="24"/>
                <w:szCs w:val="24"/>
              </w:rPr>
            </w:pPr>
            <w:r w:rsidRPr="00AD3228">
              <w:rPr>
                <w:b/>
                <w:sz w:val="24"/>
                <w:szCs w:val="24"/>
              </w:rPr>
              <w:t xml:space="preserve">Single Economic Measure e.g. GDP per Capita or GNI per </w:t>
            </w:r>
            <w:r w:rsidR="000C3DDD" w:rsidRPr="00AD3228">
              <w:rPr>
                <w:b/>
                <w:sz w:val="24"/>
                <w:szCs w:val="24"/>
              </w:rPr>
              <w:t>C</w:t>
            </w:r>
            <w:r w:rsidRPr="00AD3228">
              <w:rPr>
                <w:b/>
                <w:sz w:val="24"/>
                <w:szCs w:val="24"/>
              </w:rPr>
              <w:t>apita</w:t>
            </w:r>
          </w:p>
        </w:tc>
      </w:tr>
      <w:tr w:rsidR="001B27DF" w14:paraId="05BBDFF2" w14:textId="77777777" w:rsidTr="001B27DF">
        <w:tc>
          <w:tcPr>
            <w:tcW w:w="9402" w:type="dxa"/>
          </w:tcPr>
          <w:p w14:paraId="3A379AA8" w14:textId="023A4FA8" w:rsidR="00057208" w:rsidRPr="008B3063" w:rsidRDefault="00057208" w:rsidP="00057208">
            <w:pPr>
              <w:pStyle w:val="ListParagraph"/>
              <w:numPr>
                <w:ilvl w:val="0"/>
                <w:numId w:val="9"/>
              </w:numPr>
              <w:rPr>
                <w:color w:val="C00000"/>
                <w:sz w:val="20"/>
                <w:szCs w:val="20"/>
              </w:rPr>
            </w:pPr>
            <w:r w:rsidRPr="008B3063">
              <w:rPr>
                <w:color w:val="C00000"/>
                <w:sz w:val="20"/>
                <w:szCs w:val="20"/>
              </w:rPr>
              <w:t xml:space="preserve">This is an average and </w:t>
            </w:r>
            <w:r w:rsidR="00180CF3" w:rsidRPr="008B3063">
              <w:rPr>
                <w:color w:val="C00000"/>
                <w:sz w:val="20"/>
                <w:szCs w:val="20"/>
              </w:rPr>
              <w:t xml:space="preserve">can </w:t>
            </w:r>
            <w:r w:rsidRPr="008B3063">
              <w:rPr>
                <w:color w:val="C00000"/>
                <w:sz w:val="20"/>
                <w:szCs w:val="20"/>
              </w:rPr>
              <w:t xml:space="preserve">easily </w:t>
            </w:r>
            <w:r w:rsidR="00180CF3" w:rsidRPr="008B3063">
              <w:rPr>
                <w:color w:val="C00000"/>
                <w:sz w:val="20"/>
                <w:szCs w:val="20"/>
              </w:rPr>
              <w:t xml:space="preserve">be </w:t>
            </w:r>
            <w:r w:rsidRPr="008B3063">
              <w:rPr>
                <w:color w:val="C00000"/>
                <w:sz w:val="20"/>
                <w:szCs w:val="20"/>
              </w:rPr>
              <w:t xml:space="preserve">skewed by a small minority of wealthy families which may mask extreme poverty for </w:t>
            </w:r>
            <w:proofErr w:type="gramStart"/>
            <w:r w:rsidRPr="008B3063">
              <w:rPr>
                <w:color w:val="C00000"/>
                <w:sz w:val="20"/>
                <w:szCs w:val="20"/>
              </w:rPr>
              <w:t>the majority of</w:t>
            </w:r>
            <w:proofErr w:type="gramEnd"/>
            <w:r w:rsidRPr="008B3063">
              <w:rPr>
                <w:color w:val="C00000"/>
                <w:sz w:val="20"/>
                <w:szCs w:val="20"/>
              </w:rPr>
              <w:t xml:space="preserve"> the population</w:t>
            </w:r>
          </w:p>
          <w:p w14:paraId="0234F56D" w14:textId="751ECF0E" w:rsidR="00057208" w:rsidRPr="008B3063" w:rsidRDefault="00057208" w:rsidP="00057208">
            <w:pPr>
              <w:pStyle w:val="ListParagraph"/>
              <w:numPr>
                <w:ilvl w:val="0"/>
                <w:numId w:val="9"/>
              </w:numPr>
              <w:rPr>
                <w:color w:val="C00000"/>
                <w:sz w:val="20"/>
                <w:szCs w:val="20"/>
              </w:rPr>
            </w:pPr>
            <w:r w:rsidRPr="008B3063">
              <w:rPr>
                <w:color w:val="C00000"/>
                <w:sz w:val="20"/>
                <w:szCs w:val="20"/>
              </w:rPr>
              <w:t xml:space="preserve">It does not </w:t>
            </w:r>
            <w:proofErr w:type="gramStart"/>
            <w:r w:rsidRPr="008B3063">
              <w:rPr>
                <w:color w:val="C00000"/>
                <w:sz w:val="20"/>
                <w:szCs w:val="20"/>
              </w:rPr>
              <w:t>take into account</w:t>
            </w:r>
            <w:proofErr w:type="gramEnd"/>
            <w:r w:rsidRPr="008B3063">
              <w:rPr>
                <w:color w:val="C00000"/>
                <w:sz w:val="20"/>
                <w:szCs w:val="20"/>
              </w:rPr>
              <w:t xml:space="preserve"> the cost of goods </w:t>
            </w:r>
            <w:r w:rsidR="00180CF3" w:rsidRPr="008B3063">
              <w:rPr>
                <w:color w:val="C00000"/>
                <w:sz w:val="20"/>
                <w:szCs w:val="20"/>
              </w:rPr>
              <w:t xml:space="preserve">and services </w:t>
            </w:r>
            <w:r w:rsidRPr="008B3063">
              <w:rPr>
                <w:color w:val="C00000"/>
                <w:sz w:val="20"/>
                <w:szCs w:val="20"/>
              </w:rPr>
              <w:t>which affects what people can buy with their wages (actual disposable income)</w:t>
            </w:r>
          </w:p>
          <w:p w14:paraId="44B81AA2" w14:textId="15CDE896" w:rsidR="00057208" w:rsidRPr="008B3063" w:rsidRDefault="00057208" w:rsidP="00057208">
            <w:pPr>
              <w:pStyle w:val="ListParagraph"/>
              <w:numPr>
                <w:ilvl w:val="0"/>
                <w:numId w:val="9"/>
              </w:numPr>
              <w:rPr>
                <w:color w:val="C00000"/>
                <w:sz w:val="20"/>
                <w:szCs w:val="20"/>
              </w:rPr>
            </w:pPr>
            <w:r w:rsidRPr="008B3063">
              <w:rPr>
                <w:color w:val="C00000"/>
                <w:sz w:val="20"/>
                <w:szCs w:val="20"/>
              </w:rPr>
              <w:t xml:space="preserve">How wealthy a country is does not </w:t>
            </w:r>
            <w:proofErr w:type="gramStart"/>
            <w:r w:rsidRPr="008B3063">
              <w:rPr>
                <w:color w:val="C00000"/>
                <w:sz w:val="20"/>
                <w:szCs w:val="20"/>
              </w:rPr>
              <w:t>take into account</w:t>
            </w:r>
            <w:proofErr w:type="gramEnd"/>
            <w:r w:rsidRPr="008B3063">
              <w:rPr>
                <w:color w:val="C00000"/>
                <w:sz w:val="20"/>
                <w:szCs w:val="20"/>
              </w:rPr>
              <w:t xml:space="preserve"> how effectively this money is used, such as investment in creating an educated </w:t>
            </w:r>
            <w:r w:rsidR="00180CF3" w:rsidRPr="008B3063">
              <w:rPr>
                <w:color w:val="C00000"/>
                <w:sz w:val="20"/>
                <w:szCs w:val="20"/>
              </w:rPr>
              <w:t xml:space="preserve">and trained </w:t>
            </w:r>
            <w:r w:rsidRPr="008B3063">
              <w:rPr>
                <w:color w:val="C00000"/>
                <w:sz w:val="20"/>
                <w:szCs w:val="20"/>
              </w:rPr>
              <w:t>workforce or investment in facilities for health and exercise</w:t>
            </w:r>
          </w:p>
          <w:p w14:paraId="01F3EC46" w14:textId="41BB900C" w:rsidR="001B27DF" w:rsidRPr="008B3063" w:rsidRDefault="00180CF3" w:rsidP="00057208">
            <w:pPr>
              <w:pStyle w:val="ListParagraph"/>
              <w:numPr>
                <w:ilvl w:val="0"/>
                <w:numId w:val="9"/>
              </w:numPr>
              <w:rPr>
                <w:color w:val="C00000"/>
                <w:sz w:val="24"/>
                <w:szCs w:val="24"/>
              </w:rPr>
            </w:pPr>
            <w:r w:rsidRPr="008B3063">
              <w:rPr>
                <w:color w:val="C00000"/>
                <w:sz w:val="20"/>
                <w:szCs w:val="20"/>
              </w:rPr>
              <w:t>It does</w:t>
            </w:r>
            <w:r w:rsidR="00057208" w:rsidRPr="008B3063">
              <w:rPr>
                <w:color w:val="C00000"/>
                <w:sz w:val="20"/>
                <w:szCs w:val="20"/>
              </w:rPr>
              <w:t xml:space="preserve"> not </w:t>
            </w:r>
            <w:proofErr w:type="gramStart"/>
            <w:r w:rsidR="00057208" w:rsidRPr="008B3063">
              <w:rPr>
                <w:color w:val="C00000"/>
                <w:sz w:val="20"/>
                <w:szCs w:val="20"/>
              </w:rPr>
              <w:t>take into account</w:t>
            </w:r>
            <w:proofErr w:type="gramEnd"/>
            <w:r w:rsidR="00057208" w:rsidRPr="008B3063">
              <w:rPr>
                <w:color w:val="C00000"/>
                <w:sz w:val="20"/>
                <w:szCs w:val="20"/>
              </w:rPr>
              <w:t xml:space="preserve"> differences between </w:t>
            </w:r>
            <w:r w:rsidRPr="008B3063">
              <w:rPr>
                <w:color w:val="C00000"/>
                <w:sz w:val="20"/>
                <w:szCs w:val="20"/>
              </w:rPr>
              <w:t xml:space="preserve">regions or between </w:t>
            </w:r>
            <w:r w:rsidR="00057208" w:rsidRPr="008B3063">
              <w:rPr>
                <w:color w:val="C00000"/>
                <w:sz w:val="20"/>
                <w:szCs w:val="20"/>
              </w:rPr>
              <w:t>urban and rural areas or</w:t>
            </w:r>
            <w:r w:rsidRPr="008B3063">
              <w:rPr>
                <w:color w:val="C00000"/>
                <w:sz w:val="20"/>
                <w:szCs w:val="20"/>
              </w:rPr>
              <w:t xml:space="preserve"> within urban areas (</w:t>
            </w:r>
            <w:r w:rsidR="00057208" w:rsidRPr="008B3063">
              <w:rPr>
                <w:color w:val="C00000"/>
                <w:sz w:val="20"/>
                <w:szCs w:val="20"/>
              </w:rPr>
              <w:t>e.g. in</w:t>
            </w:r>
            <w:r w:rsidR="00F127F9" w:rsidRPr="008B3063">
              <w:rPr>
                <w:color w:val="C00000"/>
                <w:sz w:val="20"/>
                <w:szCs w:val="20"/>
              </w:rPr>
              <w:t xml:space="preserve"> Brazilian cities</w:t>
            </w:r>
            <w:r w:rsidR="00057208" w:rsidRPr="008B3063">
              <w:rPr>
                <w:color w:val="C00000"/>
                <w:sz w:val="20"/>
                <w:szCs w:val="20"/>
              </w:rPr>
              <w:t>,</w:t>
            </w:r>
            <w:r w:rsidRPr="008B3063">
              <w:rPr>
                <w:color w:val="C00000"/>
                <w:sz w:val="20"/>
                <w:szCs w:val="20"/>
              </w:rPr>
              <w:t xml:space="preserve"> </w:t>
            </w:r>
            <w:r w:rsidR="00057208" w:rsidRPr="008B3063">
              <w:rPr>
                <w:color w:val="C00000"/>
                <w:sz w:val="20"/>
                <w:szCs w:val="20"/>
              </w:rPr>
              <w:t xml:space="preserve">poor favela areas </w:t>
            </w:r>
            <w:r w:rsidRPr="008B3063">
              <w:rPr>
                <w:color w:val="C00000"/>
                <w:sz w:val="20"/>
                <w:szCs w:val="20"/>
              </w:rPr>
              <w:t>on the steep hills contrast with</w:t>
            </w:r>
            <w:r w:rsidR="00057208" w:rsidRPr="008B3063">
              <w:rPr>
                <w:color w:val="C00000"/>
                <w:sz w:val="20"/>
                <w:szCs w:val="20"/>
              </w:rPr>
              <w:t xml:space="preserve"> </w:t>
            </w:r>
            <w:r w:rsidRPr="008B3063">
              <w:rPr>
                <w:color w:val="C00000"/>
                <w:sz w:val="20"/>
                <w:szCs w:val="20"/>
              </w:rPr>
              <w:t xml:space="preserve">the rich </w:t>
            </w:r>
            <w:r w:rsidR="00F127F9" w:rsidRPr="008B3063">
              <w:rPr>
                <w:color w:val="C00000"/>
                <w:sz w:val="20"/>
                <w:szCs w:val="20"/>
              </w:rPr>
              <w:t>inner city and seafront areas</w:t>
            </w:r>
            <w:r w:rsidRPr="008B3063">
              <w:rPr>
                <w:color w:val="C00000"/>
                <w:sz w:val="20"/>
                <w:szCs w:val="20"/>
              </w:rPr>
              <w:t>)</w:t>
            </w:r>
          </w:p>
        </w:tc>
      </w:tr>
    </w:tbl>
    <w:p w14:paraId="7DF2EB45" w14:textId="436D43F1" w:rsidR="001B27DF" w:rsidRDefault="001B27DF" w:rsidP="00A04A37">
      <w:pPr>
        <w:rPr>
          <w:sz w:val="24"/>
          <w:szCs w:val="24"/>
        </w:rPr>
      </w:pPr>
    </w:p>
    <w:tbl>
      <w:tblPr>
        <w:tblStyle w:val="TableGrid"/>
        <w:tblW w:w="0" w:type="auto"/>
        <w:tblLook w:val="04A0" w:firstRow="1" w:lastRow="0" w:firstColumn="1" w:lastColumn="0" w:noHBand="0" w:noVBand="1"/>
      </w:tblPr>
      <w:tblGrid>
        <w:gridCol w:w="9402"/>
      </w:tblGrid>
      <w:tr w:rsidR="000C3DDD" w14:paraId="5FA658D1" w14:textId="77777777" w:rsidTr="000C3DDD">
        <w:tc>
          <w:tcPr>
            <w:tcW w:w="9402" w:type="dxa"/>
          </w:tcPr>
          <w:p w14:paraId="21269171" w14:textId="25FF60BC" w:rsidR="000C3DDD" w:rsidRPr="00AD3228" w:rsidRDefault="000C3DDD" w:rsidP="00A04A37">
            <w:pPr>
              <w:rPr>
                <w:b/>
                <w:sz w:val="24"/>
                <w:szCs w:val="24"/>
              </w:rPr>
            </w:pPr>
            <w:r w:rsidRPr="00AD3228">
              <w:rPr>
                <w:b/>
                <w:sz w:val="24"/>
                <w:szCs w:val="24"/>
              </w:rPr>
              <w:t xml:space="preserve">Single Social/Demographic Measure </w:t>
            </w:r>
            <w:proofErr w:type="gramStart"/>
            <w:r w:rsidRPr="00AD3228">
              <w:rPr>
                <w:b/>
                <w:sz w:val="24"/>
                <w:szCs w:val="24"/>
              </w:rPr>
              <w:t>e.g.</w:t>
            </w:r>
            <w:proofErr w:type="gramEnd"/>
            <w:r w:rsidRPr="00AD3228">
              <w:rPr>
                <w:b/>
                <w:sz w:val="24"/>
                <w:szCs w:val="24"/>
              </w:rPr>
              <w:t xml:space="preserve"> </w:t>
            </w:r>
            <w:r w:rsidR="00BA0151" w:rsidRPr="00AD3228">
              <w:rPr>
                <w:b/>
                <w:sz w:val="24"/>
                <w:szCs w:val="24"/>
              </w:rPr>
              <w:t>F</w:t>
            </w:r>
            <w:r w:rsidRPr="00AD3228">
              <w:rPr>
                <w:b/>
                <w:sz w:val="24"/>
                <w:szCs w:val="24"/>
              </w:rPr>
              <w:t>ertility Rate, Life Expectancy</w:t>
            </w:r>
            <w:r w:rsidR="00BA0151" w:rsidRPr="00AD3228">
              <w:rPr>
                <w:b/>
                <w:sz w:val="24"/>
                <w:szCs w:val="24"/>
              </w:rPr>
              <w:t xml:space="preserve"> or Literacy Rate</w:t>
            </w:r>
          </w:p>
        </w:tc>
      </w:tr>
      <w:tr w:rsidR="000C3DDD" w14:paraId="1AF3F351" w14:textId="77777777" w:rsidTr="000C3DDD">
        <w:tc>
          <w:tcPr>
            <w:tcW w:w="9402" w:type="dxa"/>
          </w:tcPr>
          <w:p w14:paraId="03718A6C" w14:textId="77777777" w:rsidR="000C0C1B" w:rsidRPr="008B3063" w:rsidRDefault="000C3DDD" w:rsidP="000C3DDD">
            <w:pPr>
              <w:pStyle w:val="ListParagraph"/>
              <w:numPr>
                <w:ilvl w:val="0"/>
                <w:numId w:val="10"/>
              </w:numPr>
              <w:rPr>
                <w:color w:val="806000" w:themeColor="accent4" w:themeShade="80"/>
                <w:sz w:val="20"/>
                <w:szCs w:val="20"/>
              </w:rPr>
            </w:pPr>
            <w:r w:rsidRPr="008B3063">
              <w:rPr>
                <w:color w:val="806000" w:themeColor="accent4" w:themeShade="80"/>
                <w:sz w:val="20"/>
                <w:szCs w:val="20"/>
              </w:rPr>
              <w:t xml:space="preserve">Similar problems exist when trying to evaluate the development of a country using only social indicators as they are also averages across a country so hide regional differences </w:t>
            </w:r>
          </w:p>
          <w:p w14:paraId="0BAA2FAF" w14:textId="4CE1227F" w:rsidR="000C3DDD" w:rsidRPr="008B3063" w:rsidRDefault="000C0C1B" w:rsidP="000C3DDD">
            <w:pPr>
              <w:pStyle w:val="ListParagraph"/>
              <w:numPr>
                <w:ilvl w:val="0"/>
                <w:numId w:val="10"/>
              </w:numPr>
              <w:rPr>
                <w:color w:val="806000" w:themeColor="accent4" w:themeShade="80"/>
                <w:sz w:val="20"/>
                <w:szCs w:val="20"/>
              </w:rPr>
            </w:pPr>
            <w:r w:rsidRPr="008B3063">
              <w:rPr>
                <w:color w:val="806000" w:themeColor="accent4" w:themeShade="80"/>
                <w:sz w:val="20"/>
                <w:szCs w:val="20"/>
              </w:rPr>
              <w:t xml:space="preserve">A single social measure </w:t>
            </w:r>
            <w:r w:rsidR="000C3DDD" w:rsidRPr="008B3063">
              <w:rPr>
                <w:color w:val="806000" w:themeColor="accent4" w:themeShade="80"/>
                <w:sz w:val="20"/>
                <w:szCs w:val="20"/>
              </w:rPr>
              <w:t>do</w:t>
            </w:r>
            <w:r w:rsidRPr="008B3063">
              <w:rPr>
                <w:color w:val="806000" w:themeColor="accent4" w:themeShade="80"/>
                <w:sz w:val="20"/>
                <w:szCs w:val="20"/>
              </w:rPr>
              <w:t>es not allow comparisons with other social measures e.g. food intake with life expectancy; education</w:t>
            </w:r>
            <w:r w:rsidR="000C3DDD" w:rsidRPr="008B3063">
              <w:rPr>
                <w:color w:val="806000" w:themeColor="accent4" w:themeShade="80"/>
                <w:sz w:val="20"/>
                <w:szCs w:val="20"/>
              </w:rPr>
              <w:t xml:space="preserve"> </w:t>
            </w:r>
            <w:r w:rsidRPr="008B3063">
              <w:rPr>
                <w:color w:val="806000" w:themeColor="accent4" w:themeShade="80"/>
                <w:sz w:val="20"/>
                <w:szCs w:val="20"/>
              </w:rPr>
              <w:t>with</w:t>
            </w:r>
            <w:r w:rsidR="000C3DDD" w:rsidRPr="008B3063">
              <w:rPr>
                <w:color w:val="806000" w:themeColor="accent4" w:themeShade="80"/>
                <w:sz w:val="20"/>
                <w:szCs w:val="20"/>
              </w:rPr>
              <w:t xml:space="preserve"> </w:t>
            </w:r>
            <w:r w:rsidRPr="008B3063">
              <w:rPr>
                <w:color w:val="806000" w:themeColor="accent4" w:themeShade="80"/>
                <w:sz w:val="20"/>
                <w:szCs w:val="20"/>
              </w:rPr>
              <w:t>fertility</w:t>
            </w:r>
          </w:p>
        </w:tc>
      </w:tr>
    </w:tbl>
    <w:p w14:paraId="51D455CF" w14:textId="67C82EEA" w:rsidR="000C3DDD" w:rsidRDefault="000C3DDD" w:rsidP="00A04A37">
      <w:pPr>
        <w:rPr>
          <w:sz w:val="24"/>
          <w:szCs w:val="24"/>
        </w:rPr>
      </w:pPr>
    </w:p>
    <w:p w14:paraId="05BCB036" w14:textId="4CD1D0E1" w:rsidR="003E1C8B" w:rsidRDefault="003E1C8B" w:rsidP="00A04A37">
      <w:pPr>
        <w:rPr>
          <w:i/>
          <w:sz w:val="24"/>
          <w:szCs w:val="24"/>
        </w:rPr>
      </w:pPr>
      <w:r w:rsidRPr="00585BBA">
        <w:rPr>
          <w:i/>
          <w:sz w:val="24"/>
          <w:szCs w:val="24"/>
        </w:rPr>
        <w:lastRenderedPageBreak/>
        <w:t xml:space="preserve">The </w:t>
      </w:r>
      <w:r w:rsidR="00585BBA" w:rsidRPr="00585BBA">
        <w:rPr>
          <w:i/>
          <w:sz w:val="24"/>
          <w:szCs w:val="24"/>
        </w:rPr>
        <w:t>P</w:t>
      </w:r>
      <w:r w:rsidRPr="00585BBA">
        <w:rPr>
          <w:i/>
          <w:sz w:val="24"/>
          <w:szCs w:val="24"/>
        </w:rPr>
        <w:t xml:space="preserve">hysical and </w:t>
      </w:r>
      <w:r w:rsidR="00585BBA" w:rsidRPr="00585BBA">
        <w:rPr>
          <w:i/>
          <w:sz w:val="24"/>
          <w:szCs w:val="24"/>
        </w:rPr>
        <w:t>H</w:t>
      </w:r>
      <w:r w:rsidRPr="00585BBA">
        <w:rPr>
          <w:i/>
          <w:sz w:val="24"/>
          <w:szCs w:val="24"/>
        </w:rPr>
        <w:t>uman</w:t>
      </w:r>
      <w:r w:rsidR="00585BBA" w:rsidRPr="00585BBA">
        <w:rPr>
          <w:i/>
          <w:sz w:val="24"/>
          <w:szCs w:val="24"/>
        </w:rPr>
        <w:t xml:space="preserve"> Causes of G</w:t>
      </w:r>
      <w:r w:rsidRPr="00585BBA">
        <w:rPr>
          <w:i/>
          <w:sz w:val="24"/>
          <w:szCs w:val="24"/>
        </w:rPr>
        <w:t xml:space="preserve">lobal </w:t>
      </w:r>
      <w:r w:rsidR="00585BBA" w:rsidRPr="00585BBA">
        <w:rPr>
          <w:i/>
          <w:sz w:val="24"/>
          <w:szCs w:val="24"/>
        </w:rPr>
        <w:t>I</w:t>
      </w:r>
      <w:r w:rsidRPr="00585BBA">
        <w:rPr>
          <w:i/>
          <w:sz w:val="24"/>
          <w:szCs w:val="24"/>
        </w:rPr>
        <w:t xml:space="preserve">nequalities in </w:t>
      </w:r>
      <w:r w:rsidR="00585BBA" w:rsidRPr="00585BBA">
        <w:rPr>
          <w:i/>
          <w:sz w:val="24"/>
          <w:szCs w:val="24"/>
        </w:rPr>
        <w:t>S</w:t>
      </w:r>
      <w:r w:rsidRPr="00585BBA">
        <w:rPr>
          <w:i/>
          <w:sz w:val="24"/>
          <w:szCs w:val="24"/>
        </w:rPr>
        <w:t xml:space="preserve">ocial and </w:t>
      </w:r>
      <w:r w:rsidR="00585BBA" w:rsidRPr="00585BBA">
        <w:rPr>
          <w:i/>
          <w:sz w:val="24"/>
          <w:szCs w:val="24"/>
        </w:rPr>
        <w:t>E</w:t>
      </w:r>
      <w:r w:rsidRPr="00585BBA">
        <w:rPr>
          <w:i/>
          <w:sz w:val="24"/>
          <w:szCs w:val="24"/>
        </w:rPr>
        <w:t xml:space="preserve">conomic </w:t>
      </w:r>
      <w:r w:rsidR="00585BBA" w:rsidRPr="00585BBA">
        <w:rPr>
          <w:i/>
          <w:sz w:val="24"/>
          <w:szCs w:val="24"/>
        </w:rPr>
        <w:t>W</w:t>
      </w:r>
      <w:r w:rsidRPr="00585BBA">
        <w:rPr>
          <w:i/>
          <w:sz w:val="24"/>
          <w:szCs w:val="24"/>
        </w:rPr>
        <w:t>ellbeing</w:t>
      </w:r>
    </w:p>
    <w:p w14:paraId="284735CF" w14:textId="18D91CCE" w:rsidR="00585BBA" w:rsidRDefault="00156F21" w:rsidP="00A04A37">
      <w:r>
        <w:t xml:space="preserve">Global inequalities in social and economic wellbeing </w:t>
      </w:r>
      <w:r w:rsidR="00773E38">
        <w:t xml:space="preserve">are illustrated by the various classifications in use e.g. </w:t>
      </w:r>
      <w:r w:rsidR="003744F2">
        <w:t xml:space="preserve">the World Bank’s use of </w:t>
      </w:r>
      <w:r w:rsidR="00773E38">
        <w:t>HICs, MICs, LICs (</w:t>
      </w:r>
      <w:r w:rsidR="00773E38" w:rsidRPr="00C85B13">
        <w:rPr>
          <w:color w:val="7030A0"/>
        </w:rPr>
        <w:t xml:space="preserve">see previous document on </w:t>
      </w:r>
      <w:r w:rsidR="008B3063">
        <w:rPr>
          <w:color w:val="7030A0"/>
        </w:rPr>
        <w:t xml:space="preserve">Classifying </w:t>
      </w:r>
      <w:r w:rsidR="00773E38" w:rsidRPr="00C85B13">
        <w:rPr>
          <w:color w:val="7030A0"/>
        </w:rPr>
        <w:t xml:space="preserve">Economic </w:t>
      </w:r>
      <w:r w:rsidR="008B3063">
        <w:rPr>
          <w:color w:val="7030A0"/>
        </w:rPr>
        <w:t xml:space="preserve">Development </w:t>
      </w:r>
      <w:r w:rsidR="00773E38" w:rsidRPr="00C85B13">
        <w:rPr>
          <w:color w:val="7030A0"/>
        </w:rPr>
        <w:t>for a comprehensive look at the various classifications</w:t>
      </w:r>
      <w:r w:rsidR="00773E38">
        <w:t>). These classifications show the</w:t>
      </w:r>
      <w:r w:rsidR="003744F2">
        <w:t xml:space="preserve"> e</w:t>
      </w:r>
      <w:r w:rsidR="00773E38">
        <w:t xml:space="preserve">xistence of a </w:t>
      </w:r>
      <w:r w:rsidR="00773E38" w:rsidRPr="003744F2">
        <w:rPr>
          <w:b/>
        </w:rPr>
        <w:t>development continuum</w:t>
      </w:r>
      <w:r w:rsidR="00773E38">
        <w:t xml:space="preserve"> </w:t>
      </w:r>
      <w:r w:rsidR="003744F2">
        <w:t>- a</w:t>
      </w:r>
      <w:r w:rsidR="003744F2" w:rsidRPr="003744F2">
        <w:t xml:space="preserve"> linear scale showing the path to development from the least developed countries (LDCs/HIPCs) to the most developed countries (G7). The continuum shows that there is no clear cut-off point between rich and poor.</w:t>
      </w:r>
      <w:r w:rsidR="003744F2">
        <w:t xml:space="preserve"> However, there is clearly a </w:t>
      </w:r>
      <w:r w:rsidR="003744F2" w:rsidRPr="00C85B13">
        <w:rPr>
          <w:b/>
        </w:rPr>
        <w:t>development gap</w:t>
      </w:r>
      <w:r w:rsidR="003744F2">
        <w:t xml:space="preserve"> evident</w:t>
      </w:r>
      <w:r w:rsidR="00C85B13">
        <w:t xml:space="preserve"> between the various countries of the world</w:t>
      </w:r>
      <w:r w:rsidR="003744F2">
        <w:t xml:space="preserve">, and the </w:t>
      </w:r>
      <w:r w:rsidR="00C85B13">
        <w:t xml:space="preserve">MDGs established by the UN in 2000 was one important international attempt to close the gap. </w:t>
      </w:r>
      <w:r w:rsidR="00585BBA" w:rsidRPr="007A2611">
        <w:t xml:space="preserve">We have </w:t>
      </w:r>
      <w:r w:rsidR="00AF0946" w:rsidRPr="007A2611">
        <w:t xml:space="preserve">already </w:t>
      </w:r>
      <w:r w:rsidR="00585BBA" w:rsidRPr="007A2611">
        <w:t xml:space="preserve">covered many </w:t>
      </w:r>
      <w:r w:rsidR="00AF0946" w:rsidRPr="007A2611">
        <w:t>reasons</w:t>
      </w:r>
      <w:r w:rsidR="00585BBA" w:rsidRPr="007A2611">
        <w:t xml:space="preserve"> why global inequalities in wealth and wellbeing exist </w:t>
      </w:r>
      <w:r w:rsidR="00AF0946" w:rsidRPr="007A2611">
        <w:t xml:space="preserve">during </w:t>
      </w:r>
      <w:r w:rsidR="00585BBA" w:rsidRPr="007A2611">
        <w:t xml:space="preserve">our </w:t>
      </w:r>
      <w:r w:rsidR="00411E63" w:rsidRPr="007A2611">
        <w:t>previous investigations into</w:t>
      </w:r>
      <w:r w:rsidR="00585BBA" w:rsidRPr="007A2611">
        <w:t xml:space="preserve"> trade – unfair trade and </w:t>
      </w:r>
      <w:proofErr w:type="spellStart"/>
      <w:r w:rsidR="00585BBA" w:rsidRPr="007A2611">
        <w:t>fairtrade</w:t>
      </w:r>
      <w:proofErr w:type="spellEnd"/>
      <w:r w:rsidR="00585BBA" w:rsidRPr="007A2611">
        <w:t>, debt</w:t>
      </w:r>
      <w:r w:rsidR="00411E63" w:rsidRPr="007A2611">
        <w:t xml:space="preserve"> – national debt and the international debt crisis, and aid – MDGs and the work of international organisations</w:t>
      </w:r>
    </w:p>
    <w:p w14:paraId="48FA5B90" w14:textId="1880D678" w:rsidR="001D671D" w:rsidRPr="005F1E90" w:rsidRDefault="001D671D" w:rsidP="00A04A37">
      <w:pPr>
        <w:rPr>
          <w:color w:val="FF0000"/>
          <w:sz w:val="24"/>
          <w:szCs w:val="24"/>
        </w:rPr>
      </w:pPr>
      <w:r w:rsidRPr="005F1E90">
        <w:rPr>
          <w:color w:val="FF0000"/>
          <w:sz w:val="24"/>
          <w:szCs w:val="24"/>
        </w:rPr>
        <w:t>Task</w:t>
      </w:r>
      <w:r w:rsidR="005F1E90" w:rsidRPr="005F1E90">
        <w:rPr>
          <w:color w:val="FF0000"/>
          <w:sz w:val="24"/>
          <w:szCs w:val="24"/>
        </w:rPr>
        <w:t xml:space="preserve"> 3</w:t>
      </w:r>
      <w:r w:rsidRPr="005F1E90">
        <w:rPr>
          <w:color w:val="FF0000"/>
          <w:sz w:val="24"/>
          <w:szCs w:val="24"/>
        </w:rPr>
        <w:t>: Add further examples of the physical and human causes of global inequalities to the table</w:t>
      </w:r>
      <w:r w:rsidR="005F1E90">
        <w:rPr>
          <w:color w:val="FF0000"/>
          <w:sz w:val="24"/>
          <w:szCs w:val="24"/>
        </w:rPr>
        <w:t xml:space="preserve"> below</w:t>
      </w:r>
      <w:r w:rsidRPr="005F1E90">
        <w:rPr>
          <w:color w:val="FF0000"/>
          <w:sz w:val="24"/>
          <w:szCs w:val="24"/>
        </w:rPr>
        <w:t>.</w:t>
      </w:r>
      <w:r w:rsidR="00A27889">
        <w:rPr>
          <w:color w:val="FF0000"/>
          <w:sz w:val="24"/>
          <w:szCs w:val="24"/>
        </w:rPr>
        <w:t xml:space="preserve"> Some have been suggested</w:t>
      </w:r>
      <w:r w:rsidR="008B3063">
        <w:rPr>
          <w:color w:val="FF0000"/>
          <w:sz w:val="24"/>
          <w:szCs w:val="24"/>
        </w:rPr>
        <w:t>, but others can be chosen.</w:t>
      </w:r>
      <w:bookmarkStart w:id="1" w:name="_GoBack"/>
      <w:bookmarkEnd w:id="1"/>
    </w:p>
    <w:tbl>
      <w:tblPr>
        <w:tblStyle w:val="TableGrid"/>
        <w:tblW w:w="0" w:type="auto"/>
        <w:tblLook w:val="04A0" w:firstRow="1" w:lastRow="0" w:firstColumn="1" w:lastColumn="0" w:noHBand="0" w:noVBand="1"/>
      </w:tblPr>
      <w:tblGrid>
        <w:gridCol w:w="4701"/>
        <w:gridCol w:w="4701"/>
      </w:tblGrid>
      <w:tr w:rsidR="00295B8F" w14:paraId="7461E87A" w14:textId="77777777" w:rsidTr="00295B8F">
        <w:tc>
          <w:tcPr>
            <w:tcW w:w="4701" w:type="dxa"/>
          </w:tcPr>
          <w:p w14:paraId="1A1CEA09" w14:textId="73C82567" w:rsidR="00295B8F" w:rsidRPr="007A2611" w:rsidRDefault="00295B8F" w:rsidP="00A04A37">
            <w:pPr>
              <w:rPr>
                <w:b/>
                <w:sz w:val="24"/>
                <w:szCs w:val="24"/>
              </w:rPr>
            </w:pPr>
            <w:r w:rsidRPr="007A2611">
              <w:rPr>
                <w:b/>
                <w:sz w:val="24"/>
                <w:szCs w:val="24"/>
              </w:rPr>
              <w:t>Physical Causes of Global Inequalities in Social and Economic Wellbeing</w:t>
            </w:r>
          </w:p>
        </w:tc>
        <w:tc>
          <w:tcPr>
            <w:tcW w:w="4701" w:type="dxa"/>
          </w:tcPr>
          <w:p w14:paraId="624B0DEB" w14:textId="788F3D21" w:rsidR="00295B8F" w:rsidRPr="007A2611" w:rsidRDefault="00295B8F" w:rsidP="00A04A37">
            <w:pPr>
              <w:rPr>
                <w:b/>
                <w:sz w:val="24"/>
                <w:szCs w:val="24"/>
              </w:rPr>
            </w:pPr>
            <w:r w:rsidRPr="007A2611">
              <w:rPr>
                <w:b/>
                <w:sz w:val="24"/>
                <w:szCs w:val="24"/>
              </w:rPr>
              <w:t>Human Causes of Global Inequalities in Social and Economic Wellbeing</w:t>
            </w:r>
          </w:p>
        </w:tc>
      </w:tr>
      <w:tr w:rsidR="00295B8F" w14:paraId="6906B063" w14:textId="77777777" w:rsidTr="00295B8F">
        <w:tc>
          <w:tcPr>
            <w:tcW w:w="4701" w:type="dxa"/>
          </w:tcPr>
          <w:p w14:paraId="073227DA" w14:textId="09269127" w:rsidR="007E55D6" w:rsidRPr="007E55D6" w:rsidRDefault="007E55D6" w:rsidP="007E55D6">
            <w:pPr>
              <w:rPr>
                <w:sz w:val="20"/>
                <w:szCs w:val="20"/>
              </w:rPr>
            </w:pPr>
            <w:r w:rsidRPr="007E55D6">
              <w:rPr>
                <w:b/>
                <w:sz w:val="20"/>
                <w:szCs w:val="20"/>
              </w:rPr>
              <w:t>Natural Disasters</w:t>
            </w:r>
            <w:r w:rsidRPr="007E55D6">
              <w:rPr>
                <w:sz w:val="20"/>
                <w:szCs w:val="20"/>
              </w:rPr>
              <w:t xml:space="preserve"> – the presence of natural disasters hinders development as money has to be spent on rebuilding instead of development e.g. Haiti has earthquakes and hurricanes</w:t>
            </w:r>
          </w:p>
          <w:p w14:paraId="2A2F9835" w14:textId="102C28D1" w:rsidR="007E55D6" w:rsidRPr="007E55D6" w:rsidRDefault="007E55D6" w:rsidP="007E55D6">
            <w:pPr>
              <w:rPr>
                <w:sz w:val="20"/>
                <w:szCs w:val="20"/>
              </w:rPr>
            </w:pPr>
            <w:r w:rsidRPr="007E55D6">
              <w:rPr>
                <w:b/>
                <w:sz w:val="20"/>
                <w:szCs w:val="20"/>
              </w:rPr>
              <w:t>Natural Resources</w:t>
            </w:r>
            <w:r w:rsidRPr="007E55D6">
              <w:rPr>
                <w:sz w:val="20"/>
                <w:szCs w:val="20"/>
              </w:rPr>
              <w:t xml:space="preserve"> – where natural resources are available a country can establish industry to make money and develop e.g. oil in Saudi Arabia</w:t>
            </w:r>
            <w:r w:rsidR="00C870C9">
              <w:rPr>
                <w:sz w:val="20"/>
                <w:szCs w:val="20"/>
              </w:rPr>
              <w:t>, minerals in Brazil and South Africa</w:t>
            </w:r>
          </w:p>
          <w:p w14:paraId="7EEF0410" w14:textId="279B33A0" w:rsidR="007E55D6" w:rsidRPr="007E55D6" w:rsidRDefault="007E55D6" w:rsidP="007E55D6">
            <w:pPr>
              <w:rPr>
                <w:sz w:val="20"/>
                <w:szCs w:val="20"/>
              </w:rPr>
            </w:pPr>
            <w:r w:rsidRPr="007E55D6">
              <w:rPr>
                <w:b/>
                <w:sz w:val="20"/>
                <w:szCs w:val="20"/>
              </w:rPr>
              <w:t>Climate</w:t>
            </w:r>
            <w:r w:rsidRPr="007E55D6">
              <w:rPr>
                <w:sz w:val="20"/>
                <w:szCs w:val="20"/>
              </w:rPr>
              <w:t xml:space="preserve"> – if an area is too cold then it is difficult to grow crops, mining for minerals is difficult as is transport. Areas which are too dry are also areas where crop growth is very </w:t>
            </w:r>
            <w:proofErr w:type="gramStart"/>
            <w:r w:rsidRPr="007E55D6">
              <w:rPr>
                <w:sz w:val="20"/>
                <w:szCs w:val="20"/>
              </w:rPr>
              <w:t>difficult</w:t>
            </w:r>
            <w:proofErr w:type="gramEnd"/>
            <w:r w:rsidRPr="007E55D6">
              <w:rPr>
                <w:sz w:val="20"/>
                <w:szCs w:val="20"/>
              </w:rPr>
              <w:t xml:space="preserve"> so famine is common e.g. Ethiopia</w:t>
            </w:r>
          </w:p>
          <w:p w14:paraId="327BDFB6" w14:textId="780B0F06" w:rsidR="007E55D6" w:rsidRPr="007E55D6" w:rsidRDefault="007E55D6" w:rsidP="007E55D6">
            <w:pPr>
              <w:rPr>
                <w:sz w:val="20"/>
                <w:szCs w:val="20"/>
              </w:rPr>
            </w:pPr>
            <w:r w:rsidRPr="007E55D6">
              <w:rPr>
                <w:b/>
                <w:sz w:val="20"/>
                <w:szCs w:val="20"/>
              </w:rPr>
              <w:t>Disease</w:t>
            </w:r>
            <w:r w:rsidRPr="007E55D6">
              <w:rPr>
                <w:sz w:val="20"/>
                <w:szCs w:val="20"/>
              </w:rPr>
              <w:t xml:space="preserve"> – areas where diseases such as </w:t>
            </w:r>
            <w:r w:rsidR="007D27C3">
              <w:rPr>
                <w:sz w:val="20"/>
                <w:szCs w:val="20"/>
              </w:rPr>
              <w:t>m</w:t>
            </w:r>
            <w:r w:rsidRPr="007E55D6">
              <w:rPr>
                <w:sz w:val="20"/>
                <w:szCs w:val="20"/>
              </w:rPr>
              <w:t xml:space="preserve">alaria are present are less developed as they </w:t>
            </w:r>
            <w:proofErr w:type="gramStart"/>
            <w:r w:rsidRPr="007E55D6">
              <w:rPr>
                <w:sz w:val="20"/>
                <w:szCs w:val="20"/>
              </w:rPr>
              <w:t>have to</w:t>
            </w:r>
            <w:proofErr w:type="gramEnd"/>
            <w:r w:rsidRPr="007E55D6">
              <w:rPr>
                <w:sz w:val="20"/>
                <w:szCs w:val="20"/>
              </w:rPr>
              <w:t xml:space="preserve"> spend money on treating the disease which could be spent on education or services instead. Productivity is also reduced if workers are often ill e.g. Mali</w:t>
            </w:r>
          </w:p>
          <w:p w14:paraId="5542135F" w14:textId="5F49BB2E" w:rsidR="007E55D6" w:rsidRPr="007E55D6" w:rsidRDefault="007E55D6" w:rsidP="007E55D6">
            <w:pPr>
              <w:rPr>
                <w:sz w:val="20"/>
                <w:szCs w:val="20"/>
              </w:rPr>
            </w:pPr>
            <w:r w:rsidRPr="007E55D6">
              <w:rPr>
                <w:b/>
                <w:sz w:val="20"/>
                <w:szCs w:val="20"/>
              </w:rPr>
              <w:t>Relief</w:t>
            </w:r>
            <w:r w:rsidRPr="007E55D6">
              <w:rPr>
                <w:sz w:val="20"/>
                <w:szCs w:val="20"/>
              </w:rPr>
              <w:t xml:space="preserve"> – areas which are too mountainous find farming difficult due to the steep slopes, poor soils, </w:t>
            </w:r>
            <w:r w:rsidR="007B0CDF">
              <w:rPr>
                <w:sz w:val="20"/>
                <w:szCs w:val="20"/>
              </w:rPr>
              <w:t>i</w:t>
            </w:r>
            <w:r w:rsidRPr="007E55D6">
              <w:rPr>
                <w:sz w:val="20"/>
                <w:szCs w:val="20"/>
              </w:rPr>
              <w:t>n</w:t>
            </w:r>
            <w:r w:rsidR="007B0CDF">
              <w:rPr>
                <w:sz w:val="20"/>
                <w:szCs w:val="20"/>
              </w:rPr>
              <w:t>a</w:t>
            </w:r>
            <w:r w:rsidRPr="007E55D6">
              <w:rPr>
                <w:sz w:val="20"/>
                <w:szCs w:val="20"/>
              </w:rPr>
              <w:t>b</w:t>
            </w:r>
            <w:r w:rsidR="007B0CDF">
              <w:rPr>
                <w:sz w:val="20"/>
                <w:szCs w:val="20"/>
              </w:rPr>
              <w:t xml:space="preserve">ility </w:t>
            </w:r>
            <w:r w:rsidRPr="007E55D6">
              <w:rPr>
                <w:sz w:val="20"/>
                <w:szCs w:val="20"/>
              </w:rPr>
              <w:t>to use machinery and the cold climate</w:t>
            </w:r>
            <w:r w:rsidR="007B0CDF">
              <w:rPr>
                <w:sz w:val="20"/>
                <w:szCs w:val="20"/>
              </w:rPr>
              <w:t xml:space="preserve"> </w:t>
            </w:r>
            <w:r w:rsidR="007B0CDF" w:rsidRPr="007B0CDF">
              <w:rPr>
                <w:sz w:val="20"/>
                <w:szCs w:val="20"/>
              </w:rPr>
              <w:t>e.g. Nepal and Afghanistan</w:t>
            </w:r>
          </w:p>
          <w:p w14:paraId="73691C6F" w14:textId="430DD28D" w:rsidR="00295B8F" w:rsidRDefault="007E55D6" w:rsidP="007E55D6">
            <w:pPr>
              <w:rPr>
                <w:sz w:val="20"/>
                <w:szCs w:val="20"/>
              </w:rPr>
            </w:pPr>
            <w:r>
              <w:rPr>
                <w:b/>
                <w:sz w:val="20"/>
                <w:szCs w:val="20"/>
              </w:rPr>
              <w:t>Landscapes</w:t>
            </w:r>
            <w:r w:rsidR="00C870C9">
              <w:rPr>
                <w:b/>
                <w:sz w:val="20"/>
                <w:szCs w:val="20"/>
              </w:rPr>
              <w:t xml:space="preserve"> for Tourism</w:t>
            </w:r>
            <w:r w:rsidRPr="007E55D6">
              <w:rPr>
                <w:sz w:val="20"/>
                <w:szCs w:val="20"/>
              </w:rPr>
              <w:t xml:space="preserve"> – countries which can attract tourists such as Thailand due to their warm climate and beautiful beaches are able to use this additional income to develop and will attract foreign investment as a result</w:t>
            </w:r>
          </w:p>
          <w:p w14:paraId="2ED7154F" w14:textId="2D569750" w:rsidR="00C85B13" w:rsidRDefault="00C85B13" w:rsidP="007E55D6">
            <w:pPr>
              <w:rPr>
                <w:b/>
                <w:sz w:val="20"/>
                <w:szCs w:val="20"/>
              </w:rPr>
            </w:pPr>
          </w:p>
          <w:p w14:paraId="6DF79FEB" w14:textId="2E410570" w:rsidR="00A27889" w:rsidRDefault="00A27889" w:rsidP="007E55D6">
            <w:pPr>
              <w:rPr>
                <w:sz w:val="20"/>
                <w:szCs w:val="20"/>
              </w:rPr>
            </w:pPr>
            <w:r>
              <w:rPr>
                <w:b/>
                <w:sz w:val="20"/>
                <w:szCs w:val="20"/>
              </w:rPr>
              <w:t xml:space="preserve">Size </w:t>
            </w:r>
            <w:r>
              <w:rPr>
                <w:sz w:val="20"/>
                <w:szCs w:val="20"/>
              </w:rPr>
              <w:t xml:space="preserve">– </w:t>
            </w:r>
          </w:p>
          <w:p w14:paraId="6AEE024A" w14:textId="77777777" w:rsidR="00A27889" w:rsidRPr="00A27889" w:rsidRDefault="00A27889" w:rsidP="007E55D6">
            <w:pPr>
              <w:rPr>
                <w:sz w:val="20"/>
                <w:szCs w:val="20"/>
              </w:rPr>
            </w:pPr>
          </w:p>
          <w:p w14:paraId="045346F0" w14:textId="39ACA231" w:rsidR="00B3218C" w:rsidRDefault="00B3218C" w:rsidP="007E55D6">
            <w:pPr>
              <w:rPr>
                <w:sz w:val="20"/>
                <w:szCs w:val="20"/>
              </w:rPr>
            </w:pPr>
            <w:r>
              <w:rPr>
                <w:b/>
                <w:sz w:val="20"/>
                <w:szCs w:val="20"/>
              </w:rPr>
              <w:t>Infertile</w:t>
            </w:r>
            <w:r w:rsidRPr="00B3218C">
              <w:rPr>
                <w:b/>
                <w:sz w:val="20"/>
                <w:szCs w:val="20"/>
              </w:rPr>
              <w:t xml:space="preserve"> Soils</w:t>
            </w:r>
            <w:r>
              <w:rPr>
                <w:sz w:val="20"/>
                <w:szCs w:val="20"/>
              </w:rPr>
              <w:t xml:space="preserve"> – </w:t>
            </w:r>
          </w:p>
          <w:p w14:paraId="2BF492FD" w14:textId="4994FDED" w:rsidR="00B3218C" w:rsidRDefault="00B3218C" w:rsidP="007E55D6">
            <w:pPr>
              <w:rPr>
                <w:sz w:val="20"/>
                <w:szCs w:val="20"/>
              </w:rPr>
            </w:pPr>
          </w:p>
          <w:p w14:paraId="51AB8BD4" w14:textId="6F01E425" w:rsidR="00295B8F" w:rsidRDefault="006A7A87" w:rsidP="00A04A37">
            <w:pPr>
              <w:rPr>
                <w:sz w:val="20"/>
                <w:szCs w:val="20"/>
              </w:rPr>
            </w:pPr>
            <w:r w:rsidRPr="006A7A87">
              <w:rPr>
                <w:b/>
                <w:sz w:val="20"/>
                <w:szCs w:val="20"/>
              </w:rPr>
              <w:t>Landlocked Locations</w:t>
            </w:r>
            <w:r>
              <w:rPr>
                <w:sz w:val="20"/>
                <w:szCs w:val="20"/>
              </w:rPr>
              <w:t xml:space="preserve"> -</w:t>
            </w:r>
          </w:p>
          <w:p w14:paraId="1628B515" w14:textId="77777777" w:rsidR="00497B27" w:rsidRDefault="00497B27" w:rsidP="00A04A37">
            <w:pPr>
              <w:rPr>
                <w:sz w:val="20"/>
                <w:szCs w:val="20"/>
              </w:rPr>
            </w:pPr>
          </w:p>
          <w:p w14:paraId="4CFDFD2C" w14:textId="77777777" w:rsidR="00497B27" w:rsidRDefault="00497B27" w:rsidP="00A04A37">
            <w:pPr>
              <w:rPr>
                <w:sz w:val="20"/>
                <w:szCs w:val="20"/>
              </w:rPr>
            </w:pPr>
          </w:p>
          <w:p w14:paraId="0F5F3502" w14:textId="77777777" w:rsidR="00497B27" w:rsidRDefault="00497B27" w:rsidP="00A04A37">
            <w:pPr>
              <w:rPr>
                <w:sz w:val="20"/>
                <w:szCs w:val="20"/>
              </w:rPr>
            </w:pPr>
          </w:p>
          <w:p w14:paraId="07B1E488" w14:textId="77777777" w:rsidR="00497B27" w:rsidRDefault="00497B27" w:rsidP="00A04A37">
            <w:pPr>
              <w:rPr>
                <w:sz w:val="20"/>
                <w:szCs w:val="20"/>
              </w:rPr>
            </w:pPr>
          </w:p>
          <w:p w14:paraId="4BB90229" w14:textId="77777777" w:rsidR="00497B27" w:rsidRDefault="00497B27" w:rsidP="00A04A37">
            <w:pPr>
              <w:rPr>
                <w:sz w:val="20"/>
                <w:szCs w:val="20"/>
              </w:rPr>
            </w:pPr>
          </w:p>
          <w:p w14:paraId="6B20970A" w14:textId="2875D6AA" w:rsidR="008B3063" w:rsidRPr="00295B8F" w:rsidRDefault="008B3063" w:rsidP="00A04A37">
            <w:pPr>
              <w:rPr>
                <w:sz w:val="20"/>
                <w:szCs w:val="20"/>
              </w:rPr>
            </w:pPr>
          </w:p>
        </w:tc>
        <w:tc>
          <w:tcPr>
            <w:tcW w:w="4701" w:type="dxa"/>
          </w:tcPr>
          <w:p w14:paraId="7C2A9108" w14:textId="506A615C" w:rsidR="00295B8F" w:rsidRPr="00295B8F" w:rsidRDefault="00295B8F" w:rsidP="00295B8F">
            <w:pPr>
              <w:rPr>
                <w:sz w:val="20"/>
                <w:szCs w:val="20"/>
              </w:rPr>
            </w:pPr>
            <w:r w:rsidRPr="007E55D6">
              <w:rPr>
                <w:b/>
                <w:sz w:val="20"/>
                <w:szCs w:val="20"/>
              </w:rPr>
              <w:t>Education</w:t>
            </w:r>
            <w:r w:rsidRPr="00295B8F">
              <w:rPr>
                <w:sz w:val="20"/>
                <w:szCs w:val="20"/>
              </w:rPr>
              <w:t xml:space="preserve"> – countries with an educated workforce </w:t>
            </w:r>
            <w:r w:rsidR="00C870C9">
              <w:rPr>
                <w:sz w:val="20"/>
                <w:szCs w:val="20"/>
              </w:rPr>
              <w:t xml:space="preserve">can </w:t>
            </w:r>
            <w:r w:rsidRPr="00295B8F">
              <w:rPr>
                <w:sz w:val="20"/>
                <w:szCs w:val="20"/>
              </w:rPr>
              <w:t xml:space="preserve">make more money e.g. </w:t>
            </w:r>
            <w:r w:rsidR="007B0CDF">
              <w:rPr>
                <w:sz w:val="20"/>
                <w:szCs w:val="20"/>
              </w:rPr>
              <w:t xml:space="preserve">Brazil and </w:t>
            </w:r>
            <w:r w:rsidRPr="00295B8F">
              <w:rPr>
                <w:sz w:val="20"/>
                <w:szCs w:val="20"/>
              </w:rPr>
              <w:t>China</w:t>
            </w:r>
          </w:p>
          <w:p w14:paraId="080AE74E" w14:textId="5068452C" w:rsidR="00295B8F" w:rsidRPr="00295B8F" w:rsidRDefault="00295B8F" w:rsidP="00295B8F">
            <w:pPr>
              <w:rPr>
                <w:sz w:val="20"/>
                <w:szCs w:val="20"/>
              </w:rPr>
            </w:pPr>
            <w:r w:rsidRPr="007E55D6">
              <w:rPr>
                <w:b/>
                <w:sz w:val="20"/>
                <w:szCs w:val="20"/>
              </w:rPr>
              <w:t>Skilled workforce</w:t>
            </w:r>
            <w:r w:rsidRPr="00295B8F">
              <w:rPr>
                <w:sz w:val="20"/>
                <w:szCs w:val="20"/>
              </w:rPr>
              <w:t xml:space="preserve"> – countries whose people have excellent entrepreneurial skills </w:t>
            </w:r>
            <w:proofErr w:type="gramStart"/>
            <w:r w:rsidRPr="00295B8F">
              <w:rPr>
                <w:sz w:val="20"/>
                <w:szCs w:val="20"/>
              </w:rPr>
              <w:t>are able to</w:t>
            </w:r>
            <w:proofErr w:type="gramEnd"/>
            <w:r w:rsidRPr="00295B8F">
              <w:rPr>
                <w:sz w:val="20"/>
                <w:szCs w:val="20"/>
              </w:rPr>
              <w:t xml:space="preserve"> develop industry e.g. South Korea</w:t>
            </w:r>
            <w:r w:rsidR="00C870C9">
              <w:rPr>
                <w:sz w:val="20"/>
                <w:szCs w:val="20"/>
              </w:rPr>
              <w:t xml:space="preserve"> and India</w:t>
            </w:r>
          </w:p>
          <w:p w14:paraId="25585781" w14:textId="4B327A82" w:rsidR="00295B8F" w:rsidRPr="00295B8F" w:rsidRDefault="00295B8F" w:rsidP="00295B8F">
            <w:pPr>
              <w:rPr>
                <w:sz w:val="20"/>
                <w:szCs w:val="20"/>
              </w:rPr>
            </w:pPr>
            <w:r w:rsidRPr="007E55D6">
              <w:rPr>
                <w:b/>
                <w:sz w:val="20"/>
                <w:szCs w:val="20"/>
              </w:rPr>
              <w:t>Health</w:t>
            </w:r>
            <w:r w:rsidRPr="00295B8F">
              <w:rPr>
                <w:sz w:val="20"/>
                <w:szCs w:val="20"/>
              </w:rPr>
              <w:t xml:space="preserve"> – countries with a good health service are more developed as less money is drained from the economy and workers are more productive e.g. Sweden</w:t>
            </w:r>
            <w:r w:rsidR="00C870C9">
              <w:rPr>
                <w:sz w:val="20"/>
                <w:szCs w:val="20"/>
              </w:rPr>
              <w:t xml:space="preserve"> and UK</w:t>
            </w:r>
          </w:p>
          <w:p w14:paraId="4921C43B" w14:textId="6A9298AD" w:rsidR="00295B8F" w:rsidRPr="00295B8F" w:rsidRDefault="00295B8F" w:rsidP="00295B8F">
            <w:pPr>
              <w:rPr>
                <w:sz w:val="20"/>
                <w:szCs w:val="20"/>
              </w:rPr>
            </w:pPr>
            <w:r w:rsidRPr="007E55D6">
              <w:rPr>
                <w:b/>
                <w:sz w:val="20"/>
                <w:szCs w:val="20"/>
              </w:rPr>
              <w:t>Industry</w:t>
            </w:r>
            <w:r w:rsidRPr="00295B8F">
              <w:rPr>
                <w:sz w:val="20"/>
                <w:szCs w:val="20"/>
              </w:rPr>
              <w:t xml:space="preserve"> – countries with </w:t>
            </w:r>
            <w:r w:rsidR="00C870C9">
              <w:rPr>
                <w:sz w:val="20"/>
                <w:szCs w:val="20"/>
              </w:rPr>
              <w:t xml:space="preserve">a diverse range of </w:t>
            </w:r>
            <w:r w:rsidRPr="00295B8F">
              <w:rPr>
                <w:sz w:val="20"/>
                <w:szCs w:val="20"/>
              </w:rPr>
              <w:t>industries have more people in employment and generate more wealth e.g. USA</w:t>
            </w:r>
            <w:r w:rsidR="00C870C9">
              <w:rPr>
                <w:sz w:val="20"/>
                <w:szCs w:val="20"/>
              </w:rPr>
              <w:t xml:space="preserve"> and Germany</w:t>
            </w:r>
          </w:p>
          <w:p w14:paraId="2F71F981" w14:textId="5B619DE5" w:rsidR="00295B8F" w:rsidRPr="00295B8F" w:rsidRDefault="00295B8F" w:rsidP="00295B8F">
            <w:pPr>
              <w:rPr>
                <w:sz w:val="20"/>
                <w:szCs w:val="20"/>
              </w:rPr>
            </w:pPr>
            <w:r w:rsidRPr="007E55D6">
              <w:rPr>
                <w:b/>
                <w:sz w:val="20"/>
                <w:szCs w:val="20"/>
              </w:rPr>
              <w:t>Trade</w:t>
            </w:r>
            <w:r w:rsidRPr="00295B8F">
              <w:rPr>
                <w:sz w:val="20"/>
                <w:szCs w:val="20"/>
              </w:rPr>
              <w:t xml:space="preserve"> – countries that are industrialised gain money through exporting products which they can invest in developing </w:t>
            </w:r>
            <w:r w:rsidR="00C870C9">
              <w:rPr>
                <w:sz w:val="20"/>
                <w:szCs w:val="20"/>
              </w:rPr>
              <w:t>infrastructure and public services</w:t>
            </w:r>
            <w:r w:rsidRPr="00295B8F">
              <w:rPr>
                <w:sz w:val="20"/>
                <w:szCs w:val="20"/>
              </w:rPr>
              <w:t xml:space="preserve"> e.g. </w:t>
            </w:r>
            <w:r w:rsidR="007B0CDF">
              <w:rPr>
                <w:sz w:val="20"/>
                <w:szCs w:val="20"/>
              </w:rPr>
              <w:t>Japan, Germany and China</w:t>
            </w:r>
          </w:p>
          <w:p w14:paraId="427D9D2F" w14:textId="09C60F86" w:rsidR="00295B8F" w:rsidRPr="00295B8F" w:rsidRDefault="00295B8F" w:rsidP="00295B8F">
            <w:pPr>
              <w:rPr>
                <w:sz w:val="20"/>
                <w:szCs w:val="20"/>
              </w:rPr>
            </w:pPr>
            <w:r w:rsidRPr="007E55D6">
              <w:rPr>
                <w:b/>
                <w:sz w:val="20"/>
                <w:szCs w:val="20"/>
              </w:rPr>
              <w:t>Population</w:t>
            </w:r>
            <w:r w:rsidRPr="00295B8F">
              <w:rPr>
                <w:sz w:val="20"/>
                <w:szCs w:val="20"/>
              </w:rPr>
              <w:t xml:space="preserve"> – countries are more developed if their population growth is stable with a structure that has most people in the working age group e.g. </w:t>
            </w:r>
            <w:r w:rsidR="007B0CDF">
              <w:rPr>
                <w:sz w:val="20"/>
                <w:szCs w:val="20"/>
              </w:rPr>
              <w:t>UK</w:t>
            </w:r>
          </w:p>
          <w:p w14:paraId="56102346" w14:textId="69A0318E" w:rsidR="00295B8F" w:rsidRDefault="00295B8F" w:rsidP="00295B8F">
            <w:pPr>
              <w:rPr>
                <w:sz w:val="20"/>
                <w:szCs w:val="20"/>
              </w:rPr>
            </w:pPr>
            <w:r w:rsidRPr="007E55D6">
              <w:rPr>
                <w:b/>
                <w:sz w:val="20"/>
                <w:szCs w:val="20"/>
              </w:rPr>
              <w:t xml:space="preserve">Rural/Urban </w:t>
            </w:r>
            <w:r w:rsidR="00867915">
              <w:rPr>
                <w:b/>
                <w:sz w:val="20"/>
                <w:szCs w:val="20"/>
              </w:rPr>
              <w:t>Balance</w:t>
            </w:r>
            <w:r w:rsidRPr="00295B8F">
              <w:rPr>
                <w:sz w:val="20"/>
                <w:szCs w:val="20"/>
              </w:rPr>
              <w:t xml:space="preserve"> – countries that have mainly urban populations tend to be more developed than those with a rural population where wages are low</w:t>
            </w:r>
            <w:r w:rsidR="007B0CDF">
              <w:rPr>
                <w:sz w:val="20"/>
                <w:szCs w:val="20"/>
              </w:rPr>
              <w:t xml:space="preserve"> e.g.</w:t>
            </w:r>
            <w:r w:rsidR="001D671D">
              <w:rPr>
                <w:sz w:val="20"/>
                <w:szCs w:val="20"/>
              </w:rPr>
              <w:t xml:space="preserve"> Singapore (100%), Belgium (97%), UK (91%)</w:t>
            </w:r>
          </w:p>
          <w:p w14:paraId="51B8182A" w14:textId="77777777" w:rsidR="00C85B13" w:rsidRDefault="00C85B13" w:rsidP="00295B8F">
            <w:pPr>
              <w:rPr>
                <w:b/>
                <w:sz w:val="20"/>
                <w:szCs w:val="20"/>
              </w:rPr>
            </w:pPr>
          </w:p>
          <w:p w14:paraId="3707CE3A" w14:textId="5E1B1484" w:rsidR="00C5312A" w:rsidRDefault="00C5312A" w:rsidP="00295B8F">
            <w:pPr>
              <w:rPr>
                <w:sz w:val="20"/>
                <w:szCs w:val="20"/>
              </w:rPr>
            </w:pPr>
            <w:r w:rsidRPr="00C5312A">
              <w:rPr>
                <w:b/>
                <w:sz w:val="20"/>
                <w:szCs w:val="20"/>
              </w:rPr>
              <w:t>Conflict</w:t>
            </w:r>
            <w:r>
              <w:rPr>
                <w:sz w:val="20"/>
                <w:szCs w:val="20"/>
              </w:rPr>
              <w:t xml:space="preserve"> </w:t>
            </w:r>
            <w:r w:rsidR="008301D7" w:rsidRPr="008301D7">
              <w:rPr>
                <w:b/>
                <w:sz w:val="20"/>
                <w:szCs w:val="20"/>
              </w:rPr>
              <w:t>&amp; War</w:t>
            </w:r>
            <w:r w:rsidR="008301D7">
              <w:rPr>
                <w:sz w:val="20"/>
                <w:szCs w:val="20"/>
              </w:rPr>
              <w:t xml:space="preserve"> </w:t>
            </w:r>
            <w:r w:rsidR="006A7A87">
              <w:rPr>
                <w:sz w:val="20"/>
                <w:szCs w:val="20"/>
              </w:rPr>
              <w:t>–</w:t>
            </w:r>
            <w:r>
              <w:rPr>
                <w:sz w:val="20"/>
                <w:szCs w:val="20"/>
              </w:rPr>
              <w:t xml:space="preserve"> </w:t>
            </w:r>
          </w:p>
          <w:p w14:paraId="4FEEFBE5" w14:textId="1E426845" w:rsidR="00CA3CBF" w:rsidRDefault="00CA3CBF" w:rsidP="00295B8F">
            <w:pPr>
              <w:rPr>
                <w:sz w:val="20"/>
                <w:szCs w:val="20"/>
              </w:rPr>
            </w:pPr>
          </w:p>
          <w:p w14:paraId="409FBC62" w14:textId="4534DB1E" w:rsidR="00CA3CBF" w:rsidRDefault="00CA3CBF" w:rsidP="00CA3CBF">
            <w:pPr>
              <w:rPr>
                <w:b/>
                <w:sz w:val="20"/>
                <w:szCs w:val="20"/>
              </w:rPr>
            </w:pPr>
            <w:r w:rsidRPr="00A074CC">
              <w:rPr>
                <w:b/>
                <w:sz w:val="20"/>
                <w:szCs w:val="20"/>
              </w:rPr>
              <w:t>Corruption</w:t>
            </w:r>
            <w:r w:rsidR="00867915">
              <w:rPr>
                <w:b/>
                <w:sz w:val="20"/>
                <w:szCs w:val="20"/>
              </w:rPr>
              <w:t xml:space="preserve"> – </w:t>
            </w:r>
          </w:p>
          <w:p w14:paraId="47C77AEB" w14:textId="17C6DBE7" w:rsidR="00867915" w:rsidRDefault="00867915" w:rsidP="00CA3CBF">
            <w:pPr>
              <w:rPr>
                <w:sz w:val="20"/>
                <w:szCs w:val="20"/>
              </w:rPr>
            </w:pPr>
          </w:p>
          <w:p w14:paraId="42EEE3C4" w14:textId="6AE448BE" w:rsidR="00867915" w:rsidRDefault="00867915" w:rsidP="00CA3CBF">
            <w:pPr>
              <w:rPr>
                <w:sz w:val="20"/>
                <w:szCs w:val="20"/>
              </w:rPr>
            </w:pPr>
            <w:r w:rsidRPr="00867915">
              <w:rPr>
                <w:b/>
                <w:sz w:val="20"/>
                <w:szCs w:val="20"/>
              </w:rPr>
              <w:t>Stable Government</w:t>
            </w:r>
            <w:r>
              <w:rPr>
                <w:sz w:val="20"/>
                <w:szCs w:val="20"/>
              </w:rPr>
              <w:t xml:space="preserve"> - </w:t>
            </w:r>
          </w:p>
          <w:p w14:paraId="24839E58" w14:textId="685E5C66" w:rsidR="00CA3CBF" w:rsidRDefault="00CA3CBF" w:rsidP="00CA3CBF">
            <w:pPr>
              <w:rPr>
                <w:sz w:val="20"/>
                <w:szCs w:val="20"/>
              </w:rPr>
            </w:pPr>
          </w:p>
          <w:p w14:paraId="65BA07B8" w14:textId="77777777" w:rsidR="00CA3CBF" w:rsidRDefault="00CA3CBF" w:rsidP="00CA3CBF">
            <w:pPr>
              <w:rPr>
                <w:sz w:val="20"/>
                <w:szCs w:val="20"/>
              </w:rPr>
            </w:pPr>
            <w:r w:rsidRPr="003E013C">
              <w:rPr>
                <w:b/>
                <w:sz w:val="20"/>
                <w:szCs w:val="20"/>
              </w:rPr>
              <w:t>Historical Factors &amp; Colonial Ties</w:t>
            </w:r>
            <w:r>
              <w:rPr>
                <w:sz w:val="20"/>
                <w:szCs w:val="20"/>
              </w:rPr>
              <w:t xml:space="preserve"> – </w:t>
            </w:r>
          </w:p>
          <w:p w14:paraId="33D38C08" w14:textId="308B41A2" w:rsidR="006A7A87" w:rsidRDefault="006A7A87" w:rsidP="00295B8F">
            <w:pPr>
              <w:rPr>
                <w:sz w:val="20"/>
                <w:szCs w:val="20"/>
              </w:rPr>
            </w:pPr>
          </w:p>
          <w:p w14:paraId="5863FA5A" w14:textId="3FC806C9" w:rsidR="006A7A87" w:rsidRDefault="006A7A87" w:rsidP="00295B8F">
            <w:pPr>
              <w:rPr>
                <w:sz w:val="20"/>
                <w:szCs w:val="20"/>
              </w:rPr>
            </w:pPr>
            <w:r w:rsidRPr="006A7A87">
              <w:rPr>
                <w:b/>
                <w:sz w:val="20"/>
                <w:szCs w:val="20"/>
              </w:rPr>
              <w:t>Debt</w:t>
            </w:r>
            <w:r>
              <w:rPr>
                <w:sz w:val="20"/>
                <w:szCs w:val="20"/>
              </w:rPr>
              <w:t xml:space="preserve"> –</w:t>
            </w:r>
          </w:p>
          <w:p w14:paraId="24BC4B21" w14:textId="669B031C" w:rsidR="00CA3CBF" w:rsidRDefault="00CA3CBF" w:rsidP="00295B8F">
            <w:pPr>
              <w:rPr>
                <w:sz w:val="20"/>
                <w:szCs w:val="20"/>
              </w:rPr>
            </w:pPr>
          </w:p>
          <w:p w14:paraId="63D32602" w14:textId="2794E27F" w:rsidR="00CA3CBF" w:rsidRDefault="00CA3CBF" w:rsidP="00295B8F">
            <w:pPr>
              <w:rPr>
                <w:sz w:val="20"/>
                <w:szCs w:val="20"/>
              </w:rPr>
            </w:pPr>
            <w:r w:rsidRPr="00CA3CBF">
              <w:rPr>
                <w:b/>
                <w:sz w:val="20"/>
                <w:szCs w:val="20"/>
              </w:rPr>
              <w:t>Economic Policies</w:t>
            </w:r>
            <w:r>
              <w:rPr>
                <w:sz w:val="20"/>
                <w:szCs w:val="20"/>
              </w:rPr>
              <w:t xml:space="preserve"> - </w:t>
            </w:r>
          </w:p>
          <w:p w14:paraId="38CC1E73" w14:textId="77777777" w:rsidR="00FA7635" w:rsidRDefault="00FA7635" w:rsidP="00295B8F">
            <w:pPr>
              <w:rPr>
                <w:sz w:val="20"/>
                <w:szCs w:val="20"/>
              </w:rPr>
            </w:pPr>
          </w:p>
          <w:p w14:paraId="7EE4933D" w14:textId="5119EBCC" w:rsidR="00CA3CBF" w:rsidRDefault="00CA3CBF" w:rsidP="00CA3CBF">
            <w:pPr>
              <w:rPr>
                <w:sz w:val="20"/>
                <w:szCs w:val="20"/>
              </w:rPr>
            </w:pPr>
            <w:r w:rsidRPr="003E013C">
              <w:rPr>
                <w:b/>
                <w:sz w:val="20"/>
                <w:szCs w:val="20"/>
              </w:rPr>
              <w:t xml:space="preserve">Trade </w:t>
            </w:r>
            <w:r w:rsidRPr="00CA3CBF">
              <w:rPr>
                <w:b/>
                <w:sz w:val="20"/>
                <w:szCs w:val="20"/>
              </w:rPr>
              <w:t>Blocs &amp; Unfair Trade</w:t>
            </w:r>
            <w:r>
              <w:rPr>
                <w:sz w:val="20"/>
                <w:szCs w:val="20"/>
              </w:rPr>
              <w:t xml:space="preserve"> – </w:t>
            </w:r>
          </w:p>
          <w:p w14:paraId="4385DFDD" w14:textId="77777777" w:rsidR="00CA3CBF" w:rsidRDefault="00CA3CBF" w:rsidP="00295B8F">
            <w:pPr>
              <w:rPr>
                <w:sz w:val="20"/>
                <w:szCs w:val="20"/>
              </w:rPr>
            </w:pPr>
          </w:p>
          <w:p w14:paraId="5C4F4B40" w14:textId="434AD262" w:rsidR="00CA3CBF" w:rsidRPr="00C5312A" w:rsidRDefault="00CA3CBF" w:rsidP="00295B8F">
            <w:pPr>
              <w:rPr>
                <w:sz w:val="20"/>
                <w:szCs w:val="20"/>
              </w:rPr>
            </w:pPr>
            <w:r w:rsidRPr="003E013C">
              <w:rPr>
                <w:b/>
                <w:sz w:val="20"/>
                <w:szCs w:val="20"/>
              </w:rPr>
              <w:t>Technology</w:t>
            </w:r>
            <w:r>
              <w:rPr>
                <w:sz w:val="20"/>
                <w:szCs w:val="20"/>
              </w:rPr>
              <w:t xml:space="preserve"> –</w:t>
            </w:r>
          </w:p>
        </w:tc>
      </w:tr>
    </w:tbl>
    <w:p w14:paraId="7319BFD2" w14:textId="77777777" w:rsidR="00867915" w:rsidRPr="00A5537A" w:rsidRDefault="00867915" w:rsidP="00944558">
      <w:pPr>
        <w:rPr>
          <w:i/>
          <w:sz w:val="20"/>
          <w:szCs w:val="20"/>
        </w:rPr>
      </w:pPr>
    </w:p>
    <w:sectPr w:rsidR="00867915" w:rsidRPr="00A5537A" w:rsidSect="004110AD">
      <w:pgSz w:w="11906" w:h="16838"/>
      <w:pgMar w:top="851"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CE8"/>
    <w:multiLevelType w:val="hybridMultilevel"/>
    <w:tmpl w:val="5CD8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05AFD"/>
    <w:multiLevelType w:val="hybridMultilevel"/>
    <w:tmpl w:val="EF60E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A03A0"/>
    <w:multiLevelType w:val="hybridMultilevel"/>
    <w:tmpl w:val="A398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858F4"/>
    <w:multiLevelType w:val="hybridMultilevel"/>
    <w:tmpl w:val="C6D0BF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9269E0"/>
    <w:multiLevelType w:val="hybridMultilevel"/>
    <w:tmpl w:val="0FBC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36D1B"/>
    <w:multiLevelType w:val="hybridMultilevel"/>
    <w:tmpl w:val="00AC2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E6418"/>
    <w:multiLevelType w:val="hybridMultilevel"/>
    <w:tmpl w:val="6C76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0359F"/>
    <w:multiLevelType w:val="hybridMultilevel"/>
    <w:tmpl w:val="E196F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915FC2"/>
    <w:multiLevelType w:val="hybridMultilevel"/>
    <w:tmpl w:val="DE8A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E383E"/>
    <w:multiLevelType w:val="hybridMultilevel"/>
    <w:tmpl w:val="E39C7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881BB0"/>
    <w:multiLevelType w:val="hybridMultilevel"/>
    <w:tmpl w:val="DA38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5"/>
  </w:num>
  <w:num w:numId="6">
    <w:abstractNumId w:val="4"/>
  </w:num>
  <w:num w:numId="7">
    <w:abstractNumId w:val="1"/>
  </w:num>
  <w:num w:numId="8">
    <w:abstractNumId w:val="3"/>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C4"/>
    <w:rsid w:val="00002FCF"/>
    <w:rsid w:val="00017AC8"/>
    <w:rsid w:val="00044749"/>
    <w:rsid w:val="00057208"/>
    <w:rsid w:val="00080A6C"/>
    <w:rsid w:val="000917A1"/>
    <w:rsid w:val="0009363F"/>
    <w:rsid w:val="000A2B63"/>
    <w:rsid w:val="000A694B"/>
    <w:rsid w:val="000B1E81"/>
    <w:rsid w:val="000B2591"/>
    <w:rsid w:val="000C0C1B"/>
    <w:rsid w:val="000C3DDD"/>
    <w:rsid w:val="001003EF"/>
    <w:rsid w:val="00147A88"/>
    <w:rsid w:val="00156F21"/>
    <w:rsid w:val="00165A95"/>
    <w:rsid w:val="00180CF3"/>
    <w:rsid w:val="00180DD9"/>
    <w:rsid w:val="00185453"/>
    <w:rsid w:val="001B27DF"/>
    <w:rsid w:val="001D65F1"/>
    <w:rsid w:val="001D671D"/>
    <w:rsid w:val="00275B29"/>
    <w:rsid w:val="00295B8F"/>
    <w:rsid w:val="002D59C5"/>
    <w:rsid w:val="00343F4A"/>
    <w:rsid w:val="00355F66"/>
    <w:rsid w:val="003744F2"/>
    <w:rsid w:val="00382448"/>
    <w:rsid w:val="003A1ECA"/>
    <w:rsid w:val="003B3D92"/>
    <w:rsid w:val="003D2B0E"/>
    <w:rsid w:val="003E013C"/>
    <w:rsid w:val="003E1C8B"/>
    <w:rsid w:val="003E3DCA"/>
    <w:rsid w:val="003E7E96"/>
    <w:rsid w:val="004110AD"/>
    <w:rsid w:val="00411E63"/>
    <w:rsid w:val="00434039"/>
    <w:rsid w:val="00441C8C"/>
    <w:rsid w:val="004511B2"/>
    <w:rsid w:val="0046716D"/>
    <w:rsid w:val="004740BE"/>
    <w:rsid w:val="00497B27"/>
    <w:rsid w:val="004A6DF7"/>
    <w:rsid w:val="004F0D83"/>
    <w:rsid w:val="004F5704"/>
    <w:rsid w:val="005023AF"/>
    <w:rsid w:val="005247B3"/>
    <w:rsid w:val="00527DE7"/>
    <w:rsid w:val="00565E3C"/>
    <w:rsid w:val="00580F4E"/>
    <w:rsid w:val="00585BBA"/>
    <w:rsid w:val="0059503A"/>
    <w:rsid w:val="005D6074"/>
    <w:rsid w:val="005D64FE"/>
    <w:rsid w:val="005E0579"/>
    <w:rsid w:val="005F1E90"/>
    <w:rsid w:val="006271A1"/>
    <w:rsid w:val="006463AE"/>
    <w:rsid w:val="0064703E"/>
    <w:rsid w:val="006A5431"/>
    <w:rsid w:val="006A7A87"/>
    <w:rsid w:val="006B2C21"/>
    <w:rsid w:val="006E16E6"/>
    <w:rsid w:val="006F53E8"/>
    <w:rsid w:val="00720C26"/>
    <w:rsid w:val="007404BE"/>
    <w:rsid w:val="00754433"/>
    <w:rsid w:val="00754E03"/>
    <w:rsid w:val="00773E38"/>
    <w:rsid w:val="00786148"/>
    <w:rsid w:val="007A2611"/>
    <w:rsid w:val="007A6A5A"/>
    <w:rsid w:val="007B0CDF"/>
    <w:rsid w:val="007B7C7E"/>
    <w:rsid w:val="007D27C3"/>
    <w:rsid w:val="007E55D6"/>
    <w:rsid w:val="007E5BB9"/>
    <w:rsid w:val="007F11BA"/>
    <w:rsid w:val="008301D7"/>
    <w:rsid w:val="008559EA"/>
    <w:rsid w:val="00867915"/>
    <w:rsid w:val="008B051A"/>
    <w:rsid w:val="008B3063"/>
    <w:rsid w:val="008B70B0"/>
    <w:rsid w:val="008D62D4"/>
    <w:rsid w:val="008E5341"/>
    <w:rsid w:val="008F0BEB"/>
    <w:rsid w:val="0093031A"/>
    <w:rsid w:val="009426C8"/>
    <w:rsid w:val="00944558"/>
    <w:rsid w:val="009654E3"/>
    <w:rsid w:val="009A21D9"/>
    <w:rsid w:val="009C2F43"/>
    <w:rsid w:val="009D1655"/>
    <w:rsid w:val="009F44AF"/>
    <w:rsid w:val="00A04A37"/>
    <w:rsid w:val="00A074CC"/>
    <w:rsid w:val="00A27889"/>
    <w:rsid w:val="00A35522"/>
    <w:rsid w:val="00A5537A"/>
    <w:rsid w:val="00A7615D"/>
    <w:rsid w:val="00A9028E"/>
    <w:rsid w:val="00A971B4"/>
    <w:rsid w:val="00AC7304"/>
    <w:rsid w:val="00AD3228"/>
    <w:rsid w:val="00AE0552"/>
    <w:rsid w:val="00AF0946"/>
    <w:rsid w:val="00AF4F97"/>
    <w:rsid w:val="00B15F58"/>
    <w:rsid w:val="00B16145"/>
    <w:rsid w:val="00B24FA9"/>
    <w:rsid w:val="00B3218C"/>
    <w:rsid w:val="00B45183"/>
    <w:rsid w:val="00B635CD"/>
    <w:rsid w:val="00BA0151"/>
    <w:rsid w:val="00BA090C"/>
    <w:rsid w:val="00BA2349"/>
    <w:rsid w:val="00BC576E"/>
    <w:rsid w:val="00BD6011"/>
    <w:rsid w:val="00C5312A"/>
    <w:rsid w:val="00C85B13"/>
    <w:rsid w:val="00C870C9"/>
    <w:rsid w:val="00CA3CBF"/>
    <w:rsid w:val="00CB0D0C"/>
    <w:rsid w:val="00CC2693"/>
    <w:rsid w:val="00CC66C4"/>
    <w:rsid w:val="00CE4DB7"/>
    <w:rsid w:val="00D07CF2"/>
    <w:rsid w:val="00D10338"/>
    <w:rsid w:val="00D218C1"/>
    <w:rsid w:val="00D2304A"/>
    <w:rsid w:val="00D23AEE"/>
    <w:rsid w:val="00D32C59"/>
    <w:rsid w:val="00D93B92"/>
    <w:rsid w:val="00DE6938"/>
    <w:rsid w:val="00E13E74"/>
    <w:rsid w:val="00E30C60"/>
    <w:rsid w:val="00E6071C"/>
    <w:rsid w:val="00E82B6C"/>
    <w:rsid w:val="00EA5869"/>
    <w:rsid w:val="00EC4A00"/>
    <w:rsid w:val="00F05FFC"/>
    <w:rsid w:val="00F127F9"/>
    <w:rsid w:val="00F213CD"/>
    <w:rsid w:val="00F5353E"/>
    <w:rsid w:val="00F82B71"/>
    <w:rsid w:val="00F869FD"/>
    <w:rsid w:val="00F87C94"/>
    <w:rsid w:val="00FA7635"/>
    <w:rsid w:val="00FB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2489"/>
  <w15:chartTrackingRefBased/>
  <w15:docId w15:val="{20201312-A789-438D-A6C8-37DC727B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B92"/>
    <w:pPr>
      <w:ind w:left="720"/>
      <w:contextualSpacing/>
    </w:pPr>
  </w:style>
  <w:style w:type="character" w:styleId="Hyperlink">
    <w:name w:val="Hyperlink"/>
    <w:basedOn w:val="DefaultParagraphFont"/>
    <w:uiPriority w:val="99"/>
    <w:unhideWhenUsed/>
    <w:rsid w:val="009D1655"/>
    <w:rPr>
      <w:color w:val="0563C1" w:themeColor="hyperlink"/>
      <w:u w:val="single"/>
    </w:rPr>
  </w:style>
  <w:style w:type="character" w:styleId="UnresolvedMention">
    <w:name w:val="Unresolved Mention"/>
    <w:basedOn w:val="DefaultParagraphFont"/>
    <w:uiPriority w:val="99"/>
    <w:semiHidden/>
    <w:unhideWhenUsed/>
    <w:rsid w:val="009D1655"/>
    <w:rPr>
      <w:color w:val="808080"/>
      <w:shd w:val="clear" w:color="auto" w:fill="E6E6E6"/>
    </w:rPr>
  </w:style>
  <w:style w:type="table" w:styleId="TableGrid">
    <w:name w:val="Table Grid"/>
    <w:basedOn w:val="TableNormal"/>
    <w:uiPriority w:val="39"/>
    <w:rsid w:val="006F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Lowe</dc:creator>
  <cp:keywords/>
  <dc:description/>
  <cp:lastModifiedBy>Pete Lowe</cp:lastModifiedBy>
  <cp:revision>39</cp:revision>
  <dcterms:created xsi:type="dcterms:W3CDTF">2017-12-02T14:41:00Z</dcterms:created>
  <dcterms:modified xsi:type="dcterms:W3CDTF">2017-12-04T17:35:00Z</dcterms:modified>
</cp:coreProperties>
</file>